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CB4" w:rsidRDefault="00AA1CB4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327F6">
        <w:rPr>
          <w:rFonts w:ascii="Times New Roman" w:eastAsia="Times New Roman" w:hAnsi="Times New Roman"/>
          <w:b/>
          <w:sz w:val="28"/>
          <w:szCs w:val="28"/>
        </w:rPr>
        <w:t>АДМИНИСТРАЦИЯ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327F6">
        <w:rPr>
          <w:rFonts w:ascii="Times New Roman" w:eastAsia="Times New Roman" w:hAnsi="Times New Roman"/>
          <w:b/>
          <w:sz w:val="28"/>
          <w:szCs w:val="28"/>
        </w:rPr>
        <w:t>НОВОБУРАССКОГО МУНИЦИПАЛЬНОГО РАЙОНА</w:t>
      </w:r>
    </w:p>
    <w:p w:rsidR="00945FE7" w:rsidRPr="00D327F6" w:rsidRDefault="00945FE7" w:rsidP="00945FE7">
      <w:pPr>
        <w:tabs>
          <w:tab w:val="center" w:pos="5100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D327F6">
        <w:rPr>
          <w:rFonts w:ascii="Times New Roman" w:eastAsia="Times New Roman" w:hAnsi="Times New Roman"/>
          <w:b/>
          <w:sz w:val="28"/>
          <w:szCs w:val="28"/>
        </w:rPr>
        <w:tab/>
        <w:t>САРАТОВСКОЙ ОБЛАСТИ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D327F6">
        <w:rPr>
          <w:rFonts w:ascii="Times New Roman" w:eastAsia="Times New Roman" w:hAnsi="Times New Roman"/>
          <w:b/>
          <w:caps/>
          <w:sz w:val="28"/>
          <w:szCs w:val="28"/>
        </w:rPr>
        <w:t xml:space="preserve">п О С Т А Н О В Л Е Н И Е 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45FE7" w:rsidRPr="00D327F6" w:rsidRDefault="00945FE7" w:rsidP="00945FE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D327F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85BE8">
        <w:rPr>
          <w:rFonts w:ascii="Times New Roman" w:eastAsia="Times New Roman" w:hAnsi="Times New Roman"/>
          <w:sz w:val="28"/>
          <w:szCs w:val="28"/>
        </w:rPr>
        <w:t>26</w:t>
      </w:r>
      <w:r w:rsidR="00AA1CB4">
        <w:rPr>
          <w:rFonts w:ascii="Times New Roman" w:eastAsia="Times New Roman" w:hAnsi="Times New Roman"/>
          <w:sz w:val="28"/>
          <w:szCs w:val="28"/>
        </w:rPr>
        <w:t>декабря</w:t>
      </w:r>
      <w:r w:rsidRPr="00D327F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8B35BA">
        <w:rPr>
          <w:rFonts w:ascii="Times New Roman" w:eastAsia="Times New Roman" w:hAnsi="Times New Roman"/>
          <w:sz w:val="28"/>
          <w:szCs w:val="28"/>
        </w:rPr>
        <w:t>4</w:t>
      </w:r>
      <w:r w:rsidRPr="00D327F6">
        <w:rPr>
          <w:rFonts w:ascii="Times New Roman" w:eastAsia="Times New Roman" w:hAnsi="Times New Roman"/>
          <w:sz w:val="28"/>
          <w:szCs w:val="28"/>
        </w:rPr>
        <w:t xml:space="preserve"> г.</w:t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ab/>
      </w:r>
      <w:r w:rsidR="00B139F9">
        <w:rPr>
          <w:rFonts w:ascii="Times New Roman" w:eastAsia="Times New Roman" w:hAnsi="Times New Roman"/>
          <w:sz w:val="28"/>
          <w:szCs w:val="28"/>
        </w:rPr>
        <w:tab/>
      </w:r>
      <w:r w:rsidR="00B139F9">
        <w:rPr>
          <w:rFonts w:ascii="Times New Roman" w:eastAsia="Times New Roman" w:hAnsi="Times New Roman"/>
          <w:sz w:val="28"/>
          <w:szCs w:val="28"/>
        </w:rPr>
        <w:tab/>
      </w:r>
      <w:r w:rsidRPr="00D327F6">
        <w:rPr>
          <w:rFonts w:ascii="Times New Roman" w:eastAsia="Times New Roman" w:hAnsi="Times New Roman"/>
          <w:sz w:val="28"/>
          <w:szCs w:val="28"/>
        </w:rPr>
        <w:t xml:space="preserve">№ </w:t>
      </w:r>
      <w:r w:rsidR="00785BE8">
        <w:rPr>
          <w:rFonts w:ascii="Times New Roman" w:eastAsia="Times New Roman" w:hAnsi="Times New Roman"/>
          <w:sz w:val="28"/>
          <w:szCs w:val="28"/>
        </w:rPr>
        <w:t>338</w:t>
      </w:r>
      <w:bookmarkStart w:id="0" w:name="_GoBack"/>
      <w:bookmarkEnd w:id="0"/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327F6">
        <w:rPr>
          <w:rFonts w:ascii="Times New Roman" w:eastAsia="Times New Roman" w:hAnsi="Times New Roman"/>
          <w:sz w:val="28"/>
          <w:szCs w:val="28"/>
        </w:rPr>
        <w:t>р.п. Новые Бурасы</w:t>
      </w:r>
    </w:p>
    <w:p w:rsidR="00945FE7" w:rsidRPr="00D327F6" w:rsidRDefault="00945FE7" w:rsidP="00945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1271" w:rsidRPr="00D327F6" w:rsidRDefault="00614BF5" w:rsidP="007A1271">
      <w:pPr>
        <w:pStyle w:val="ac"/>
        <w:jc w:val="center"/>
        <w:rPr>
          <w:b/>
          <w:sz w:val="28"/>
          <w:szCs w:val="28"/>
        </w:rPr>
      </w:pPr>
      <w:r w:rsidRPr="00D327F6">
        <w:rPr>
          <w:b/>
          <w:bCs/>
          <w:sz w:val="28"/>
          <w:szCs w:val="28"/>
        </w:rPr>
        <w:t xml:space="preserve">Об утверждении </w:t>
      </w:r>
      <w:r w:rsidR="00CF64D2" w:rsidRPr="00D327F6">
        <w:rPr>
          <w:b/>
          <w:sz w:val="28"/>
          <w:szCs w:val="28"/>
        </w:rPr>
        <w:t xml:space="preserve">карты </w:t>
      </w:r>
      <w:r w:rsidR="005C5D72" w:rsidRPr="00D327F6">
        <w:rPr>
          <w:b/>
          <w:sz w:val="28"/>
          <w:szCs w:val="28"/>
        </w:rPr>
        <w:t>рисков</w:t>
      </w:r>
      <w:r w:rsidR="007A5B74" w:rsidRPr="00D327F6">
        <w:rPr>
          <w:b/>
          <w:sz w:val="28"/>
          <w:szCs w:val="28"/>
        </w:rPr>
        <w:t xml:space="preserve"> нарушения антимонопольного законодательства </w:t>
      </w:r>
      <w:r w:rsidR="007A5B74" w:rsidRPr="00D327F6">
        <w:rPr>
          <w:b/>
          <w:bCs/>
          <w:sz w:val="28"/>
          <w:szCs w:val="28"/>
        </w:rPr>
        <w:t xml:space="preserve">(комплаенс - рисков) </w:t>
      </w:r>
      <w:r w:rsidR="005C5D72" w:rsidRPr="00D327F6">
        <w:rPr>
          <w:b/>
          <w:sz w:val="28"/>
          <w:szCs w:val="28"/>
        </w:rPr>
        <w:t xml:space="preserve">и </w:t>
      </w:r>
      <w:r w:rsidRPr="00D327F6">
        <w:rPr>
          <w:b/>
          <w:sz w:val="28"/>
          <w:szCs w:val="28"/>
        </w:rPr>
        <w:t xml:space="preserve">плана мероприятий </w:t>
      </w:r>
    </w:p>
    <w:p w:rsidR="00614BF5" w:rsidRPr="00D327F6" w:rsidRDefault="00614BF5" w:rsidP="007A1271">
      <w:pPr>
        <w:pStyle w:val="ac"/>
        <w:jc w:val="center"/>
        <w:rPr>
          <w:b/>
          <w:sz w:val="28"/>
          <w:szCs w:val="28"/>
        </w:rPr>
      </w:pPr>
      <w:r w:rsidRPr="00D327F6">
        <w:rPr>
          <w:b/>
          <w:sz w:val="28"/>
          <w:szCs w:val="28"/>
        </w:rPr>
        <w:t xml:space="preserve">(«дорожной </w:t>
      </w:r>
      <w:r w:rsidR="00CF64D2" w:rsidRPr="00D327F6">
        <w:rPr>
          <w:b/>
          <w:sz w:val="28"/>
          <w:szCs w:val="28"/>
        </w:rPr>
        <w:t xml:space="preserve">карты») по снижению </w:t>
      </w:r>
      <w:r w:rsidR="00CF64D2" w:rsidRPr="00D327F6">
        <w:rPr>
          <w:b/>
          <w:bCs/>
          <w:sz w:val="28"/>
          <w:szCs w:val="28"/>
        </w:rPr>
        <w:t xml:space="preserve">рисков нарушения антимонопольного законодательства (комплаенс - рисков) </w:t>
      </w:r>
      <w:r w:rsidR="00CF64D2" w:rsidRPr="00D327F6">
        <w:rPr>
          <w:b/>
          <w:sz w:val="28"/>
          <w:szCs w:val="28"/>
        </w:rPr>
        <w:t>в а</w:t>
      </w:r>
      <w:r w:rsidRPr="00D327F6">
        <w:rPr>
          <w:b/>
          <w:sz w:val="28"/>
          <w:szCs w:val="28"/>
        </w:rPr>
        <w:t xml:space="preserve">дминистрации </w:t>
      </w:r>
      <w:r w:rsidR="00A13D5A" w:rsidRPr="00D327F6">
        <w:rPr>
          <w:b/>
          <w:sz w:val="28"/>
          <w:szCs w:val="28"/>
        </w:rPr>
        <w:t xml:space="preserve">Новобурасского </w:t>
      </w:r>
      <w:r w:rsidRPr="00D327F6">
        <w:rPr>
          <w:b/>
          <w:sz w:val="28"/>
          <w:szCs w:val="28"/>
        </w:rPr>
        <w:t>муниципального района Саратовской области</w:t>
      </w:r>
      <w:r w:rsidR="00161DD8" w:rsidRPr="00D327F6">
        <w:rPr>
          <w:b/>
          <w:sz w:val="28"/>
          <w:szCs w:val="28"/>
        </w:rPr>
        <w:t xml:space="preserve"> на 202</w:t>
      </w:r>
      <w:r w:rsidR="008B35BA">
        <w:rPr>
          <w:b/>
          <w:sz w:val="28"/>
          <w:szCs w:val="28"/>
        </w:rPr>
        <w:t>5</w:t>
      </w:r>
      <w:r w:rsidR="00161DD8" w:rsidRPr="00D327F6">
        <w:rPr>
          <w:b/>
          <w:sz w:val="28"/>
          <w:szCs w:val="28"/>
        </w:rPr>
        <w:t xml:space="preserve"> год</w:t>
      </w:r>
    </w:p>
    <w:p w:rsidR="00614BF5" w:rsidRPr="00D327F6" w:rsidRDefault="00614BF5" w:rsidP="00305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271" w:rsidRDefault="00614BF5" w:rsidP="00305CEA">
      <w:pPr>
        <w:tabs>
          <w:tab w:val="left" w:pos="992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7F6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Российской Федерации от 21 декабря 2017 г. № 618 «Об основных направлениях государственной политики по развитию конкуренции», распоряжением Правительства Российской Федерации от 18 октября 2018 г.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требованиям антимонопольного законодательства», постановлением Администрации </w:t>
      </w:r>
      <w:r w:rsidR="00017466" w:rsidRPr="00D327F6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D327F6">
        <w:rPr>
          <w:rFonts w:ascii="Times New Roman" w:hAnsi="Times New Roman" w:cs="Times New Roman"/>
          <w:sz w:val="28"/>
          <w:szCs w:val="28"/>
        </w:rPr>
        <w:t>муниципального района Саратовской</w:t>
      </w:r>
      <w:r w:rsidRPr="007A1271">
        <w:rPr>
          <w:rFonts w:ascii="Times New Roman" w:hAnsi="Times New Roman" w:cs="Times New Roman"/>
          <w:sz w:val="28"/>
          <w:szCs w:val="28"/>
        </w:rPr>
        <w:t xml:space="preserve"> об</w:t>
      </w:r>
      <w:r w:rsidR="00017466" w:rsidRPr="007A1271">
        <w:rPr>
          <w:rFonts w:ascii="Times New Roman" w:hAnsi="Times New Roman" w:cs="Times New Roman"/>
          <w:sz w:val="28"/>
          <w:szCs w:val="28"/>
        </w:rPr>
        <w:t>ласти от 11.09</w:t>
      </w:r>
      <w:r w:rsidR="00AA3EE7" w:rsidRPr="007A1271">
        <w:rPr>
          <w:rFonts w:ascii="Times New Roman" w:hAnsi="Times New Roman" w:cs="Times New Roman"/>
          <w:sz w:val="28"/>
          <w:szCs w:val="28"/>
        </w:rPr>
        <w:t>.201</w:t>
      </w:r>
      <w:r w:rsidR="00017466" w:rsidRPr="007A1271">
        <w:rPr>
          <w:rFonts w:ascii="Times New Roman" w:hAnsi="Times New Roman" w:cs="Times New Roman"/>
          <w:sz w:val="28"/>
          <w:szCs w:val="28"/>
        </w:rPr>
        <w:t>9г. № 256</w:t>
      </w:r>
      <w:r w:rsidR="00AA3EE7" w:rsidRPr="007A1271">
        <w:rPr>
          <w:rFonts w:ascii="Times New Roman" w:hAnsi="Times New Roman" w:cs="Times New Roman"/>
          <w:sz w:val="28"/>
          <w:szCs w:val="28"/>
        </w:rPr>
        <w:t xml:space="preserve"> «О </w:t>
      </w:r>
      <w:r w:rsidRPr="007A1271">
        <w:rPr>
          <w:rFonts w:ascii="Times New Roman" w:hAnsi="Times New Roman" w:cs="Times New Roman"/>
          <w:sz w:val="28"/>
          <w:szCs w:val="28"/>
        </w:rPr>
        <w:t xml:space="preserve">создании и организации системы внутреннего обеспечения соответствия требованиям антимонопольного законодательства», руководствуясь Уставом </w:t>
      </w:r>
      <w:r w:rsidR="006D13C9" w:rsidRPr="007A1271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7A1271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614BF5" w:rsidRPr="007A1271" w:rsidRDefault="007A1271" w:rsidP="00305CEA">
      <w:pPr>
        <w:tabs>
          <w:tab w:val="left" w:pos="992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14BF5" w:rsidRPr="007A1271" w:rsidRDefault="00305CEA" w:rsidP="00305CEA">
      <w:pPr>
        <w:pStyle w:val="20"/>
        <w:widowControl w:val="0"/>
        <w:shd w:val="clear" w:color="auto" w:fill="auto"/>
        <w:tabs>
          <w:tab w:val="left" w:pos="1044"/>
        </w:tabs>
        <w:spacing w:before="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1.</w:t>
      </w:r>
      <w:r w:rsidR="00614BF5" w:rsidRPr="007A1271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614BF5" w:rsidRPr="007A1271" w:rsidRDefault="00161DD8" w:rsidP="00305C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-</w:t>
      </w:r>
      <w:r w:rsidR="00803F75" w:rsidRPr="007A1271">
        <w:rPr>
          <w:rFonts w:ascii="Times New Roman" w:hAnsi="Times New Roman" w:cs="Times New Roman"/>
          <w:sz w:val="28"/>
          <w:szCs w:val="28"/>
        </w:rPr>
        <w:t>карту</w:t>
      </w:r>
      <w:r w:rsidRPr="007A1271">
        <w:rPr>
          <w:rFonts w:ascii="Times New Roman" w:hAnsi="Times New Roman" w:cs="Times New Roman"/>
          <w:sz w:val="28"/>
          <w:szCs w:val="28"/>
        </w:rPr>
        <w:t>рисков</w:t>
      </w:r>
      <w:r w:rsidR="007A5B74" w:rsidRPr="007A1271">
        <w:rPr>
          <w:rFonts w:ascii="Times New Roman" w:hAnsi="Times New Roman" w:cs="Times New Roman"/>
          <w:sz w:val="28"/>
          <w:szCs w:val="28"/>
        </w:rPr>
        <w:t xml:space="preserve">нарушения </w:t>
      </w:r>
      <w:r w:rsidR="00E84513" w:rsidRPr="007A1271">
        <w:rPr>
          <w:rFonts w:ascii="Times New Roman" w:hAnsi="Times New Roman" w:cs="Times New Roman"/>
          <w:sz w:val="28"/>
          <w:szCs w:val="28"/>
        </w:rPr>
        <w:t>антимонопольного законодательства</w:t>
      </w:r>
      <w:r w:rsidR="007A5B74" w:rsidRPr="007A1271">
        <w:rPr>
          <w:rFonts w:ascii="Times New Roman" w:hAnsi="Times New Roman" w:cs="Times New Roman"/>
          <w:bCs/>
          <w:sz w:val="28"/>
          <w:szCs w:val="28"/>
        </w:rPr>
        <w:t xml:space="preserve">(комплаенс - рисков) </w:t>
      </w:r>
      <w:r w:rsidRPr="007A1271">
        <w:rPr>
          <w:rFonts w:ascii="Times New Roman" w:hAnsi="Times New Roman" w:cs="Times New Roman"/>
          <w:sz w:val="28"/>
          <w:szCs w:val="28"/>
        </w:rPr>
        <w:t>в а</w:t>
      </w:r>
      <w:r w:rsidR="00614BF5" w:rsidRPr="007A12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C4194" w:rsidRPr="007A1271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="00614BF5" w:rsidRPr="007A1271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CF64D2" w:rsidRPr="007A1271">
        <w:rPr>
          <w:rFonts w:ascii="Times New Roman" w:hAnsi="Times New Roman" w:cs="Times New Roman"/>
          <w:sz w:val="28"/>
          <w:szCs w:val="28"/>
        </w:rPr>
        <w:t>а Саратовской области</w:t>
      </w:r>
      <w:r w:rsidRPr="007A1271">
        <w:rPr>
          <w:rFonts w:ascii="Times New Roman" w:hAnsi="Times New Roman" w:cs="Times New Roman"/>
          <w:sz w:val="28"/>
          <w:szCs w:val="28"/>
        </w:rPr>
        <w:t xml:space="preserve"> на 202</w:t>
      </w:r>
      <w:r w:rsidR="008B35BA">
        <w:rPr>
          <w:rFonts w:ascii="Times New Roman" w:hAnsi="Times New Roman" w:cs="Times New Roman"/>
          <w:sz w:val="28"/>
          <w:szCs w:val="28"/>
        </w:rPr>
        <w:t>5</w:t>
      </w:r>
      <w:r w:rsidRPr="007A1271">
        <w:rPr>
          <w:rFonts w:ascii="Times New Roman" w:hAnsi="Times New Roman" w:cs="Times New Roman"/>
          <w:sz w:val="28"/>
          <w:szCs w:val="28"/>
        </w:rPr>
        <w:t xml:space="preserve"> год</w:t>
      </w:r>
      <w:r w:rsidR="00E84513" w:rsidRPr="007A1271">
        <w:rPr>
          <w:rFonts w:ascii="Times New Roman" w:hAnsi="Times New Roman" w:cs="Times New Roman"/>
          <w:sz w:val="28"/>
          <w:szCs w:val="28"/>
        </w:rPr>
        <w:t>,</w:t>
      </w:r>
      <w:r w:rsidR="00614BF5" w:rsidRPr="007A1271">
        <w:rPr>
          <w:rFonts w:ascii="Times New Roman" w:hAnsi="Times New Roman" w:cs="Times New Roman"/>
          <w:sz w:val="28"/>
          <w:szCs w:val="28"/>
        </w:rPr>
        <w:t>согласно приложению 1 к настоящему постановлению.</w:t>
      </w:r>
    </w:p>
    <w:p w:rsidR="00614BF5" w:rsidRDefault="00161DD8" w:rsidP="00305CEA">
      <w:pPr>
        <w:pStyle w:val="2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-</w:t>
      </w:r>
      <w:r w:rsidR="00614BF5" w:rsidRPr="007A1271">
        <w:rPr>
          <w:rFonts w:ascii="Times New Roman" w:hAnsi="Times New Roman" w:cs="Times New Roman"/>
          <w:sz w:val="28"/>
          <w:szCs w:val="28"/>
        </w:rPr>
        <w:t>план мероприятий («дорожную к</w:t>
      </w:r>
      <w:r w:rsidR="00CF64D2" w:rsidRPr="007A1271">
        <w:rPr>
          <w:rFonts w:ascii="Times New Roman" w:hAnsi="Times New Roman" w:cs="Times New Roman"/>
          <w:sz w:val="28"/>
          <w:szCs w:val="28"/>
        </w:rPr>
        <w:t xml:space="preserve">арту») </w:t>
      </w:r>
      <w:r w:rsidRPr="007A1271">
        <w:rPr>
          <w:rFonts w:ascii="Times New Roman" w:hAnsi="Times New Roman" w:cs="Times New Roman"/>
          <w:sz w:val="28"/>
          <w:szCs w:val="28"/>
        </w:rPr>
        <w:t xml:space="preserve">по снижению </w:t>
      </w:r>
      <w:r w:rsidRPr="007A1271">
        <w:rPr>
          <w:rFonts w:ascii="Times New Roman" w:hAnsi="Times New Roman" w:cs="Times New Roman"/>
          <w:bCs/>
          <w:sz w:val="28"/>
          <w:szCs w:val="28"/>
        </w:rPr>
        <w:t>рисков нарушения антимонопольного законодательства (комплаенс - рисков) в</w:t>
      </w:r>
      <w:r w:rsidRPr="007A1271">
        <w:rPr>
          <w:rFonts w:ascii="Times New Roman" w:hAnsi="Times New Roman" w:cs="Times New Roman"/>
          <w:sz w:val="28"/>
          <w:szCs w:val="28"/>
        </w:rPr>
        <w:t>а</w:t>
      </w:r>
      <w:r w:rsidR="00614BF5" w:rsidRPr="007A127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60BC2" w:rsidRPr="007A1271">
        <w:rPr>
          <w:rFonts w:ascii="Times New Roman" w:hAnsi="Times New Roman" w:cs="Times New Roman"/>
          <w:sz w:val="28"/>
          <w:szCs w:val="28"/>
        </w:rPr>
        <w:t>Новобурасского</w:t>
      </w:r>
      <w:r w:rsidR="00614BF5" w:rsidRPr="007A127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</w:t>
      </w:r>
      <w:r w:rsidR="007A1271">
        <w:rPr>
          <w:rFonts w:ascii="Times New Roman" w:hAnsi="Times New Roman" w:cs="Times New Roman"/>
          <w:sz w:val="28"/>
          <w:szCs w:val="28"/>
        </w:rPr>
        <w:t>а 202</w:t>
      </w:r>
      <w:r w:rsidR="008B35BA">
        <w:rPr>
          <w:rFonts w:ascii="Times New Roman" w:hAnsi="Times New Roman" w:cs="Times New Roman"/>
          <w:sz w:val="28"/>
          <w:szCs w:val="28"/>
        </w:rPr>
        <w:t>5</w:t>
      </w:r>
      <w:r w:rsidR="007A1271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14BF5" w:rsidRPr="007A1271">
        <w:rPr>
          <w:rFonts w:ascii="Times New Roman" w:hAnsi="Times New Roman" w:cs="Times New Roman"/>
          <w:sz w:val="28"/>
          <w:szCs w:val="28"/>
        </w:rPr>
        <w:t>2 к настоящему постановлению.</w:t>
      </w:r>
    </w:p>
    <w:p w:rsidR="007A1271" w:rsidRDefault="007A1271" w:rsidP="007A1271">
      <w:pPr>
        <w:pStyle w:val="2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A1271">
        <w:rPr>
          <w:rFonts w:ascii="Times New Roman" w:eastAsia="Times New Roman" w:hAnsi="Times New Roman" w:cs="Times New Roman"/>
          <w:color w:val="000000"/>
          <w:sz w:val="28"/>
          <w:szCs w:val="28"/>
        </w:rPr>
        <w:t>лючевые показатели эффективности антимонопольного комплаенса</w:t>
      </w:r>
      <w:r w:rsidRPr="007A1271">
        <w:rPr>
          <w:rFonts w:ascii="Times New Roman" w:hAnsi="Times New Roman" w:cs="Times New Roman"/>
          <w:sz w:val="28"/>
          <w:szCs w:val="28"/>
        </w:rPr>
        <w:t>администрации Новобурасского муниципального района Саратовской области на 202</w:t>
      </w:r>
      <w:r w:rsidR="008B35BA">
        <w:rPr>
          <w:rFonts w:ascii="Times New Roman" w:hAnsi="Times New Roman" w:cs="Times New Roman"/>
          <w:sz w:val="28"/>
          <w:szCs w:val="28"/>
        </w:rPr>
        <w:t>5</w:t>
      </w:r>
      <w:r w:rsidRPr="007A127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3</w:t>
      </w:r>
      <w:r w:rsidRPr="007A127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7A1271" w:rsidRPr="007A1271" w:rsidRDefault="00614BF5" w:rsidP="007A12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7A1271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подписания и </w:t>
      </w:r>
      <w:r w:rsidR="007A1271" w:rsidRPr="007A1271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администрации Новобурасского муниципального района </w:t>
      </w:r>
      <w:r w:rsidR="007A1271" w:rsidRPr="007A1271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A1271" w:rsidRPr="007A1271">
        <w:rPr>
          <w:rFonts w:ascii="Times New Roman" w:hAnsi="Times New Roman" w:cs="Times New Roman"/>
          <w:sz w:val="28"/>
          <w:szCs w:val="28"/>
        </w:rPr>
        <w:t>.</w:t>
      </w:r>
      <w:r w:rsidR="007A1271" w:rsidRPr="007A1271">
        <w:rPr>
          <w:rFonts w:ascii="Times New Roman" w:hAnsi="Times New Roman" w:cs="Times New Roman"/>
          <w:sz w:val="28"/>
          <w:szCs w:val="28"/>
          <w:lang w:val="en-US"/>
        </w:rPr>
        <w:t>admnburasy</w:t>
      </w:r>
      <w:r w:rsidR="007A1271" w:rsidRPr="007A1271">
        <w:rPr>
          <w:rFonts w:ascii="Times New Roman" w:hAnsi="Times New Roman" w:cs="Times New Roman"/>
          <w:sz w:val="28"/>
          <w:szCs w:val="28"/>
        </w:rPr>
        <w:t>.</w:t>
      </w:r>
      <w:r w:rsidR="007A1271" w:rsidRPr="007A127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7A1271" w:rsidRPr="007A1271">
        <w:rPr>
          <w:rFonts w:ascii="Times New Roman" w:hAnsi="Times New Roman" w:cs="Times New Roman"/>
          <w:sz w:val="28"/>
          <w:szCs w:val="28"/>
        </w:rPr>
        <w:t>.</w:t>
      </w:r>
    </w:p>
    <w:p w:rsidR="00614BF5" w:rsidRPr="007A1271" w:rsidRDefault="00614BF5" w:rsidP="004F2405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</w:t>
      </w:r>
      <w:r w:rsidR="00260BC2" w:rsidRPr="007A1271">
        <w:rPr>
          <w:rFonts w:ascii="Times New Roman" w:hAnsi="Times New Roman" w:cs="Times New Roman"/>
          <w:sz w:val="28"/>
          <w:szCs w:val="28"/>
        </w:rPr>
        <w:t xml:space="preserve">Новобурасского </w:t>
      </w:r>
      <w:r w:rsidRPr="007A1271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B139F9">
        <w:rPr>
          <w:rFonts w:ascii="Times New Roman" w:hAnsi="Times New Roman" w:cs="Times New Roman"/>
          <w:sz w:val="28"/>
          <w:szCs w:val="28"/>
        </w:rPr>
        <w:t xml:space="preserve">Саратовской области </w:t>
      </w:r>
      <w:r w:rsidR="00107E7F">
        <w:rPr>
          <w:rFonts w:ascii="Times New Roman" w:hAnsi="Times New Roman" w:cs="Times New Roman"/>
          <w:sz w:val="28"/>
          <w:szCs w:val="28"/>
        </w:rPr>
        <w:t>Тюгаева С.В.</w:t>
      </w:r>
      <w:r w:rsidR="004F2405" w:rsidRPr="007A1271">
        <w:rPr>
          <w:rFonts w:ascii="Times New Roman" w:hAnsi="Times New Roman" w:cs="Times New Roman"/>
          <w:sz w:val="28"/>
          <w:szCs w:val="28"/>
        </w:rPr>
        <w:t>.</w:t>
      </w:r>
    </w:p>
    <w:p w:rsidR="00614BF5" w:rsidRDefault="00614BF5" w:rsidP="00305CE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27F6" w:rsidRDefault="00D327F6" w:rsidP="00305CE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27F6" w:rsidRPr="007A1271" w:rsidRDefault="00D327F6" w:rsidP="00305CEA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737C" w:rsidRPr="007A1271" w:rsidRDefault="006A737C" w:rsidP="006A73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Новобурасского </w:t>
      </w:r>
    </w:p>
    <w:p w:rsidR="00C244E8" w:rsidRPr="007A1271" w:rsidRDefault="006A737C" w:rsidP="006A737C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  <w:sectPr w:rsidR="00C244E8" w:rsidRPr="007A1271" w:rsidSect="00B139F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района</w:t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127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                        А.Ф.Воробьев</w:t>
      </w:r>
    </w:p>
    <w:p w:rsidR="007A1271" w:rsidRDefault="007A1271" w:rsidP="007A1271">
      <w:pPr>
        <w:spacing w:after="0"/>
        <w:ind w:left="920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D0052" w:rsidRPr="007A1271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7A1271" w:rsidRDefault="00DD0052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к постановлению</w:t>
      </w:r>
      <w:r w:rsidR="007A127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7A5B74" w:rsidRP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</w:p>
    <w:p w:rsidR="00DD0052" w:rsidRPr="007A1271" w:rsidRDefault="002C01A0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A1271">
        <w:rPr>
          <w:rFonts w:ascii="Times New Roman" w:hAnsi="Times New Roman" w:cs="Times New Roman"/>
          <w:sz w:val="28"/>
          <w:szCs w:val="28"/>
        </w:rPr>
        <w:t>т</w:t>
      </w:r>
      <w:r w:rsidR="008B35BA">
        <w:rPr>
          <w:rFonts w:ascii="Times New Roman" w:hAnsi="Times New Roman" w:cs="Times New Roman"/>
          <w:sz w:val="28"/>
          <w:szCs w:val="28"/>
        </w:rPr>
        <w:t>_____</w:t>
      </w:r>
      <w:r w:rsidR="00AA1CB4">
        <w:rPr>
          <w:rFonts w:ascii="Times New Roman" w:hAnsi="Times New Roman" w:cs="Times New Roman"/>
          <w:sz w:val="28"/>
          <w:szCs w:val="28"/>
        </w:rPr>
        <w:t>декабря</w:t>
      </w:r>
      <w:r w:rsidR="007A1271">
        <w:rPr>
          <w:rFonts w:ascii="Times New Roman" w:hAnsi="Times New Roman" w:cs="Times New Roman"/>
          <w:sz w:val="28"/>
          <w:szCs w:val="28"/>
        </w:rPr>
        <w:t xml:space="preserve"> 202</w:t>
      </w:r>
      <w:r w:rsidR="008B35BA">
        <w:rPr>
          <w:rFonts w:ascii="Times New Roman" w:hAnsi="Times New Roman" w:cs="Times New Roman"/>
          <w:sz w:val="28"/>
          <w:szCs w:val="28"/>
        </w:rPr>
        <w:t>4</w:t>
      </w:r>
      <w:r w:rsidR="007A1271">
        <w:rPr>
          <w:rFonts w:ascii="Times New Roman" w:hAnsi="Times New Roman" w:cs="Times New Roman"/>
          <w:sz w:val="28"/>
          <w:szCs w:val="28"/>
        </w:rPr>
        <w:t xml:space="preserve"> г. №</w:t>
      </w:r>
      <w:r w:rsidR="008B35BA">
        <w:rPr>
          <w:rFonts w:ascii="Times New Roman" w:hAnsi="Times New Roman" w:cs="Times New Roman"/>
          <w:sz w:val="28"/>
          <w:szCs w:val="28"/>
        </w:rPr>
        <w:t>____</w:t>
      </w:r>
    </w:p>
    <w:p w:rsidR="00DD0052" w:rsidRPr="007A1271" w:rsidRDefault="00DD0052" w:rsidP="00DD005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A5B74" w:rsidRPr="007A1271" w:rsidRDefault="007A5B74" w:rsidP="001127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 xml:space="preserve">Карта рисков нарушения антимонопольного законодательства </w:t>
      </w:r>
      <w:r w:rsidRPr="007A1271">
        <w:rPr>
          <w:rFonts w:ascii="Times New Roman" w:hAnsi="Times New Roman" w:cs="Times New Roman"/>
          <w:b/>
          <w:bCs/>
          <w:sz w:val="28"/>
          <w:szCs w:val="28"/>
        </w:rPr>
        <w:t xml:space="preserve">(комплаенс - рисков) </w:t>
      </w:r>
    </w:p>
    <w:p w:rsidR="00DD0052" w:rsidRPr="007A1271" w:rsidRDefault="00161DD8" w:rsidP="001127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в а</w:t>
      </w:r>
      <w:r w:rsidR="00DD0052" w:rsidRPr="007A1271"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490CD9" w:rsidRPr="007A1271">
        <w:rPr>
          <w:rFonts w:ascii="Times New Roman" w:hAnsi="Times New Roman" w:cs="Times New Roman"/>
          <w:b/>
          <w:sz w:val="28"/>
          <w:szCs w:val="28"/>
        </w:rPr>
        <w:t xml:space="preserve">Новобурасского </w:t>
      </w:r>
      <w:r w:rsidR="00DD0052" w:rsidRPr="007A1271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8B35BA">
        <w:rPr>
          <w:rFonts w:ascii="Times New Roman" w:hAnsi="Times New Roman" w:cs="Times New Roman"/>
          <w:b/>
          <w:sz w:val="28"/>
          <w:szCs w:val="28"/>
        </w:rPr>
        <w:t>5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D0052" w:rsidRPr="007A1271" w:rsidRDefault="00DD0052" w:rsidP="00112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5134" w:type="dxa"/>
        <w:tblLayout w:type="fixed"/>
        <w:tblLook w:val="04A0"/>
      </w:tblPr>
      <w:tblGrid>
        <w:gridCol w:w="675"/>
        <w:gridCol w:w="1418"/>
        <w:gridCol w:w="2268"/>
        <w:gridCol w:w="3118"/>
        <w:gridCol w:w="3969"/>
        <w:gridCol w:w="1560"/>
        <w:gridCol w:w="2126"/>
      </w:tblGrid>
      <w:tr w:rsidR="00F9326A" w:rsidRPr="007A1271" w:rsidTr="00D327F6">
        <w:tc>
          <w:tcPr>
            <w:tcW w:w="675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Fonts w:ascii="Times New Roman" w:hAnsi="Times New Roman" w:cs="Times New Roman"/>
                <w:sz w:val="20"/>
                <w:szCs w:val="24"/>
              </w:rPr>
              <w:t>п/п</w:t>
            </w:r>
          </w:p>
        </w:tc>
        <w:tc>
          <w:tcPr>
            <w:tcW w:w="1418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Уровень риска</w:t>
            </w:r>
          </w:p>
        </w:tc>
        <w:tc>
          <w:tcPr>
            <w:tcW w:w="2268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Описание рисков</w:t>
            </w:r>
          </w:p>
        </w:tc>
        <w:tc>
          <w:tcPr>
            <w:tcW w:w="3118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Причины возникновения рисков и их оценка</w:t>
            </w:r>
          </w:p>
        </w:tc>
        <w:tc>
          <w:tcPr>
            <w:tcW w:w="3969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Мероприятия по минимизации и устранению рисков</w:t>
            </w:r>
          </w:p>
        </w:tc>
        <w:tc>
          <w:tcPr>
            <w:tcW w:w="1560" w:type="dxa"/>
          </w:tcPr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Наличие (отсутствие) остаточных рисков</w:t>
            </w:r>
          </w:p>
        </w:tc>
        <w:tc>
          <w:tcPr>
            <w:tcW w:w="2126" w:type="dxa"/>
          </w:tcPr>
          <w:p w:rsidR="00DD0052" w:rsidRPr="00D327F6" w:rsidRDefault="00DD0052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Вероятность</w:t>
            </w:r>
          </w:p>
          <w:p w:rsidR="00DD0052" w:rsidRPr="00D327F6" w:rsidRDefault="00DD0052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повторного</w:t>
            </w:r>
          </w:p>
          <w:p w:rsidR="00DD0052" w:rsidRPr="00D327F6" w:rsidRDefault="00DD0052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возникновения</w:t>
            </w:r>
          </w:p>
          <w:p w:rsidR="00DD0052" w:rsidRPr="00D327F6" w:rsidRDefault="00DD0052" w:rsidP="00D327F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рисков</w:t>
            </w:r>
          </w:p>
        </w:tc>
      </w:tr>
      <w:tr w:rsidR="00D327F6" w:rsidRPr="007A1271" w:rsidTr="00D327F6">
        <w:trPr>
          <w:trHeight w:val="5239"/>
        </w:trPr>
        <w:tc>
          <w:tcPr>
            <w:tcW w:w="675" w:type="dxa"/>
            <w:vAlign w:val="center"/>
          </w:tcPr>
          <w:p w:rsidR="00D327F6" w:rsidRPr="007A1271" w:rsidRDefault="00D327F6" w:rsidP="007A127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vAlign w:val="center"/>
          </w:tcPr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Существенный</w:t>
            </w:r>
          </w:p>
        </w:tc>
        <w:tc>
          <w:tcPr>
            <w:tcW w:w="2268" w:type="dxa"/>
          </w:tcPr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Разработка проектов нормативных правовых актов, соглашений и осуществление действий (бездействия), которые могут привести к недопущению, ограничению, устранению конкуренции</w:t>
            </w:r>
          </w:p>
        </w:tc>
        <w:tc>
          <w:tcPr>
            <w:tcW w:w="3118" w:type="dxa"/>
          </w:tcPr>
          <w:p w:rsidR="00D327F6" w:rsidRPr="007A1271" w:rsidRDefault="00D327F6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Недостаточная координация процесса разработки проекта нормативного правового акта и его принятия со стороны руководителя структурного подразделения;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Недостаточное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знание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действующего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законодательства;</w:t>
            </w:r>
          </w:p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Несвоевременное отслеживание изменений законодательства</w:t>
            </w:r>
          </w:p>
        </w:tc>
        <w:tc>
          <w:tcPr>
            <w:tcW w:w="3969" w:type="dxa"/>
          </w:tcPr>
          <w:p w:rsidR="00D327F6" w:rsidRPr="007A1271" w:rsidRDefault="00D327F6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уровня квалификации должностных лиц, ответственных за разработку проектов правовых актов;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Соблюдение административных регламентов, порядков и положений при разработке проектов НПА;</w:t>
            </w:r>
          </w:p>
          <w:p w:rsidR="00D327F6" w:rsidRPr="007A1271" w:rsidRDefault="00D327F6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Проведение правовой экспертизы проектов НПА на предмет соответствия антимонопольному законодательству;</w:t>
            </w:r>
          </w:p>
          <w:p w:rsidR="00D327F6" w:rsidRPr="007A1271" w:rsidRDefault="00D327F6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 анализ практики применения антимонопольного законодательства; </w:t>
            </w:r>
          </w:p>
          <w:p w:rsidR="00D327F6" w:rsidRPr="007A1271" w:rsidRDefault="00D327F6" w:rsidP="007A1271">
            <w:pPr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органов местного самоуправления исчерпывающего перечня действующих нормативных правовых актов</w:t>
            </w:r>
          </w:p>
        </w:tc>
        <w:tc>
          <w:tcPr>
            <w:tcW w:w="1560" w:type="dxa"/>
            <w:vAlign w:val="center"/>
          </w:tcPr>
          <w:p w:rsidR="00D327F6" w:rsidRPr="007A1271" w:rsidRDefault="00D327F6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Остаточный риск сохраняется, но снижается</w:t>
            </w:r>
          </w:p>
        </w:tc>
        <w:tc>
          <w:tcPr>
            <w:tcW w:w="2126" w:type="dxa"/>
            <w:vAlign w:val="center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Сохраняется</w:t>
            </w:r>
          </w:p>
        </w:tc>
      </w:tr>
      <w:tr w:rsidR="001127C4" w:rsidRPr="007A1271" w:rsidTr="00D327F6">
        <w:tc>
          <w:tcPr>
            <w:tcW w:w="675" w:type="dxa"/>
            <w:vAlign w:val="center"/>
          </w:tcPr>
          <w:p w:rsidR="001127C4" w:rsidRPr="007A1271" w:rsidRDefault="00B16069" w:rsidP="007A1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  <w:vAlign w:val="center"/>
          </w:tcPr>
          <w:p w:rsidR="001127C4" w:rsidRPr="007A1271" w:rsidRDefault="001127C4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Высокий</w:t>
            </w:r>
          </w:p>
        </w:tc>
        <w:tc>
          <w:tcPr>
            <w:tcW w:w="2268" w:type="dxa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 xml:space="preserve">Нарушение антимонопольного законодательства при осуществлении </w:t>
            </w:r>
            <w:r w:rsidRPr="007A1271">
              <w:rPr>
                <w:rStyle w:val="212pt"/>
                <w:rFonts w:eastAsiaTheme="minorEastAsia"/>
              </w:rPr>
              <w:lastRenderedPageBreak/>
              <w:t>закупок товаров, работ, услуг для обеспечения муниципальных нужд</w:t>
            </w:r>
            <w:r w:rsidR="004009F1" w:rsidRPr="007A1271">
              <w:rPr>
                <w:rStyle w:val="212pt"/>
                <w:rFonts w:eastAsiaTheme="minorEastAsia"/>
              </w:rPr>
              <w:t>;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Ограничение количества участников закупки</w:t>
            </w:r>
            <w:r w:rsidR="004009F1" w:rsidRPr="007A1271">
              <w:rPr>
                <w:rStyle w:val="212pt"/>
                <w:rFonts w:eastAsiaTheme="minorEastAsia"/>
              </w:rPr>
              <w:t>;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Совершение    комиссией  по  осуществлению закупок действий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ограничивающих  конкуренцию</w:t>
            </w:r>
          </w:p>
        </w:tc>
        <w:tc>
          <w:tcPr>
            <w:tcW w:w="3118" w:type="dxa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 xml:space="preserve">Недостаточный опыт применения законодательства  о контрактной системе в  </w:t>
            </w:r>
            <w:r w:rsidRPr="007A1271">
              <w:rPr>
                <w:rStyle w:val="212pt"/>
                <w:rFonts w:eastAsiaTheme="minorEastAsia"/>
              </w:rPr>
              <w:lastRenderedPageBreak/>
              <w:t>сфере  закупок</w:t>
            </w:r>
          </w:p>
        </w:tc>
        <w:tc>
          <w:tcPr>
            <w:tcW w:w="3969" w:type="dxa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 xml:space="preserve">Регулярное обучение сотрудников, повышение профессиональной квалификации сотрудников в  сфере  закупок,  членов  комиссии по </w:t>
            </w:r>
            <w:r w:rsidRPr="007A1271">
              <w:rPr>
                <w:rStyle w:val="212pt"/>
                <w:rFonts w:eastAsiaTheme="minorEastAsia"/>
              </w:rPr>
              <w:lastRenderedPageBreak/>
              <w:t>закупкам (самообразование, повышение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квалификации, образовательные мероприятия)</w:t>
            </w:r>
            <w:r w:rsidR="004009F1" w:rsidRPr="007A1271">
              <w:rPr>
                <w:rStyle w:val="212pt"/>
                <w:rFonts w:eastAsiaTheme="minorEastAsia"/>
              </w:rPr>
              <w:t>;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Изучение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правоприменительной практики и мониторинг изменений законодательства</w:t>
            </w:r>
          </w:p>
        </w:tc>
        <w:tc>
          <w:tcPr>
            <w:tcW w:w="1560" w:type="dxa"/>
            <w:vAlign w:val="center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Остаточный риск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сохраняется, но</w:t>
            </w:r>
          </w:p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снижается</w:t>
            </w:r>
          </w:p>
        </w:tc>
        <w:tc>
          <w:tcPr>
            <w:tcW w:w="2126" w:type="dxa"/>
            <w:vAlign w:val="center"/>
          </w:tcPr>
          <w:p w:rsidR="001127C4" w:rsidRPr="007A1271" w:rsidRDefault="001127C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Сохраняется</w:t>
            </w:r>
          </w:p>
        </w:tc>
      </w:tr>
      <w:tr w:rsidR="00DF20C0" w:rsidRPr="007A1271" w:rsidTr="00D327F6">
        <w:tc>
          <w:tcPr>
            <w:tcW w:w="675" w:type="dxa"/>
            <w:vAlign w:val="center"/>
          </w:tcPr>
          <w:p w:rsidR="00DF20C0" w:rsidRPr="007A1271" w:rsidRDefault="00DF20C0" w:rsidP="007A1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18" w:type="dxa"/>
            <w:vAlign w:val="center"/>
          </w:tcPr>
          <w:p w:rsidR="00DF20C0" w:rsidRPr="007A1271" w:rsidRDefault="00DF20C0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Существенный</w:t>
            </w:r>
          </w:p>
        </w:tc>
        <w:tc>
          <w:tcPr>
            <w:tcW w:w="2268" w:type="dxa"/>
          </w:tcPr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Истребование документов, непредусмотренных действующим законодательством при оказании муниципальных услуг</w:t>
            </w:r>
          </w:p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3118" w:type="dxa"/>
          </w:tcPr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Нарушение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единообразия,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преимуществ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хозяйствующим</w:t>
            </w:r>
          </w:p>
          <w:p w:rsidR="00DF20C0" w:rsidRPr="007A1271" w:rsidRDefault="00DF20C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субъектам;</w:t>
            </w:r>
          </w:p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Несоблюдение установленных процедур;</w:t>
            </w:r>
          </w:p>
          <w:p w:rsidR="00DF20C0" w:rsidRPr="007A1271" w:rsidRDefault="00DF20C0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Недостаточная квалификация и опыт сотрудников</w:t>
            </w:r>
          </w:p>
        </w:tc>
        <w:tc>
          <w:tcPr>
            <w:tcW w:w="3969" w:type="dxa"/>
          </w:tcPr>
          <w:p w:rsidR="00AD178D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 xml:space="preserve">Соблюдение административных регламентов; </w:t>
            </w:r>
          </w:p>
          <w:p w:rsidR="00DF20C0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Мониторинг и анализ выявленных нарушений</w:t>
            </w:r>
          </w:p>
        </w:tc>
        <w:tc>
          <w:tcPr>
            <w:tcW w:w="1560" w:type="dxa"/>
            <w:vAlign w:val="center"/>
          </w:tcPr>
          <w:p w:rsidR="00DF20C0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Остаточный риск сохраняется, но снижается</w:t>
            </w:r>
          </w:p>
        </w:tc>
        <w:tc>
          <w:tcPr>
            <w:tcW w:w="2126" w:type="dxa"/>
            <w:vAlign w:val="center"/>
          </w:tcPr>
          <w:p w:rsidR="00DF20C0" w:rsidRPr="007A1271" w:rsidRDefault="00AD178D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Сохраняется</w:t>
            </w:r>
          </w:p>
        </w:tc>
      </w:tr>
      <w:tr w:rsidR="00F9326A" w:rsidRPr="007A1271" w:rsidTr="00D327F6">
        <w:trPr>
          <w:trHeight w:val="1257"/>
        </w:trPr>
        <w:tc>
          <w:tcPr>
            <w:tcW w:w="675" w:type="dxa"/>
            <w:vAlign w:val="center"/>
          </w:tcPr>
          <w:p w:rsidR="00F9326A" w:rsidRPr="007A1271" w:rsidRDefault="00F9326A" w:rsidP="007A1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  <w:vAlign w:val="center"/>
          </w:tcPr>
          <w:p w:rsidR="00F9326A" w:rsidRPr="007A1271" w:rsidRDefault="00F9326A" w:rsidP="007A1271">
            <w:pPr>
              <w:pStyle w:val="ConsPlusNormal"/>
              <w:ind w:firstLine="0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Существенный</w:t>
            </w:r>
          </w:p>
        </w:tc>
        <w:tc>
          <w:tcPr>
            <w:tcW w:w="2268" w:type="dxa"/>
          </w:tcPr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Нарушение при владении, пользовании и распоряжении муниципальным имуществом, повлекшее за собой нарушение антимонопольного законодательства</w:t>
            </w:r>
          </w:p>
        </w:tc>
        <w:tc>
          <w:tcPr>
            <w:tcW w:w="3118" w:type="dxa"/>
          </w:tcPr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аренды, иных договоров, предусматривающих переход прав владения и (или) пользования в отношении муниципального имущества без проведения торгов, влекущее за собой возникновение препятствий 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развитии конкуренции, ущемление интересов хозяйствующих субъектов, граждан, желающих получить такие права на муниципальное имущество, нарушение конкурентных принципов предоставления владение и (или) пользование муниципальной собственности;</w:t>
            </w:r>
          </w:p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Утверждение конкурсной, аукционной документации с нарушением требований к предмету и участникам торгов, влекущее за собой ограничение количества участников торгов;</w:t>
            </w:r>
          </w:p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Приватизация муниципального имущества с нарушением установленных требований, влекущее за собой возникновение препятствий в развитии конкуренции, ущемление интересов хозяйствующих субъектов, желающих получить такие права на муниципальное имущество, нарушение конкурентных принципов приватизации муниципального имущества</w:t>
            </w:r>
          </w:p>
        </w:tc>
        <w:tc>
          <w:tcPr>
            <w:tcW w:w="3969" w:type="dxa"/>
          </w:tcPr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Систематическое повышение квалификации сотрудников;</w:t>
            </w:r>
          </w:p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Мониторинг изменений законодательства в сфере имущественных отношений;</w:t>
            </w:r>
          </w:p>
          <w:p w:rsidR="00F9326A" w:rsidRPr="007A1271" w:rsidRDefault="00F9326A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предварительного контроля документации на соответствие антимонопольному законодательству при распор</w:t>
            </w:r>
            <w:r w:rsidR="004009F1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яжении муниципальным </w:t>
            </w:r>
            <w:r w:rsidR="004009F1"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имуществом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Усиление внутреннего контроля</w:t>
            </w:r>
          </w:p>
        </w:tc>
        <w:tc>
          <w:tcPr>
            <w:tcW w:w="1560" w:type="dxa"/>
            <w:vAlign w:val="center"/>
          </w:tcPr>
          <w:p w:rsidR="00F9326A" w:rsidRPr="007A1271" w:rsidRDefault="00F9326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="Calibri"/>
              </w:rPr>
              <w:lastRenderedPageBreak/>
              <w:t>Остаточный риск сохраняется, но снижается</w:t>
            </w:r>
          </w:p>
        </w:tc>
        <w:tc>
          <w:tcPr>
            <w:tcW w:w="2126" w:type="dxa"/>
            <w:vAlign w:val="center"/>
          </w:tcPr>
          <w:p w:rsidR="00F9326A" w:rsidRPr="007A1271" w:rsidRDefault="007A5B74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="Calibri"/>
              </w:rPr>
              <w:t>Сохраняется</w:t>
            </w:r>
          </w:p>
        </w:tc>
      </w:tr>
    </w:tbl>
    <w:p w:rsidR="00DD0052" w:rsidRPr="007A1271" w:rsidRDefault="00DD0052" w:rsidP="00112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4D1" w:rsidRPr="007A1271" w:rsidRDefault="00DB04D1" w:rsidP="00305CEA">
      <w:pPr>
        <w:spacing w:after="0"/>
        <w:rPr>
          <w:rFonts w:ascii="Times New Roman" w:hAnsi="Times New Roman" w:cs="Times New Roman"/>
          <w:sz w:val="28"/>
          <w:szCs w:val="28"/>
        </w:rPr>
        <w:sectPr w:rsidR="00DB04D1" w:rsidRPr="007A1271" w:rsidSect="007A1271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7A1271" w:rsidRDefault="007A1271" w:rsidP="007A1271">
      <w:pPr>
        <w:spacing w:after="0"/>
        <w:ind w:left="920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7A1271" w:rsidRP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</w:p>
    <w:p w:rsidR="002C01A0" w:rsidRPr="007A1271" w:rsidRDefault="002C01A0" w:rsidP="002C01A0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B35BA">
        <w:rPr>
          <w:rFonts w:ascii="Times New Roman" w:hAnsi="Times New Roman" w:cs="Times New Roman"/>
          <w:sz w:val="28"/>
          <w:szCs w:val="28"/>
        </w:rPr>
        <w:t>_____</w:t>
      </w:r>
      <w:r w:rsidR="00AA1CB4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8B35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8B35BA">
        <w:rPr>
          <w:rFonts w:ascii="Times New Roman" w:hAnsi="Times New Roman" w:cs="Times New Roman"/>
          <w:sz w:val="28"/>
          <w:szCs w:val="28"/>
        </w:rPr>
        <w:t>____</w:t>
      </w:r>
    </w:p>
    <w:p w:rsidR="00DB04D1" w:rsidRPr="007A1271" w:rsidRDefault="00DB04D1" w:rsidP="00DB04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04D1" w:rsidRPr="007A1271" w:rsidRDefault="007A5B74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План мероприятий («д</w:t>
      </w:r>
      <w:r w:rsidR="00DB04D1" w:rsidRPr="007A1271">
        <w:rPr>
          <w:rFonts w:ascii="Times New Roman" w:hAnsi="Times New Roman" w:cs="Times New Roman"/>
          <w:b/>
          <w:sz w:val="28"/>
          <w:szCs w:val="28"/>
        </w:rPr>
        <w:t>орожная карта»)</w:t>
      </w:r>
    </w:p>
    <w:p w:rsidR="00803F75" w:rsidRPr="007A1271" w:rsidRDefault="00DB04D1" w:rsidP="00803F75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по снижению рисков нарушения антимонопольного зак</w:t>
      </w:r>
      <w:r w:rsidR="00107E7F">
        <w:rPr>
          <w:rFonts w:ascii="Times New Roman" w:hAnsi="Times New Roman" w:cs="Times New Roman"/>
          <w:b/>
          <w:sz w:val="28"/>
          <w:szCs w:val="28"/>
        </w:rPr>
        <w:t>онодательства (комплаенс-</w:t>
      </w:r>
      <w:r w:rsidR="007A5B74" w:rsidRPr="007A1271">
        <w:rPr>
          <w:rFonts w:ascii="Times New Roman" w:hAnsi="Times New Roman" w:cs="Times New Roman"/>
          <w:b/>
          <w:sz w:val="28"/>
          <w:szCs w:val="28"/>
        </w:rPr>
        <w:t>рисков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161DD8" w:rsidRPr="007A1271">
        <w:rPr>
          <w:rFonts w:ascii="Times New Roman" w:hAnsi="Times New Roman" w:cs="Times New Roman"/>
          <w:b/>
          <w:sz w:val="28"/>
          <w:szCs w:val="28"/>
        </w:rPr>
        <w:t>в а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0204E3" w:rsidRPr="007A1271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="00923D54" w:rsidRPr="007A127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 </w:t>
      </w:r>
      <w:r w:rsidRPr="007A1271">
        <w:rPr>
          <w:rFonts w:ascii="Times New Roman" w:hAnsi="Times New Roman" w:cs="Times New Roman"/>
          <w:b/>
          <w:sz w:val="28"/>
          <w:szCs w:val="28"/>
        </w:rPr>
        <w:t>на 202</w:t>
      </w:r>
      <w:r w:rsidR="008B35BA">
        <w:rPr>
          <w:rFonts w:ascii="Times New Roman" w:hAnsi="Times New Roman" w:cs="Times New Roman"/>
          <w:b/>
          <w:sz w:val="28"/>
          <w:szCs w:val="28"/>
        </w:rPr>
        <w:t>5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20" w:type="dxa"/>
        <w:tblLook w:val="04A0"/>
      </w:tblPr>
      <w:tblGrid>
        <w:gridCol w:w="924"/>
        <w:gridCol w:w="4050"/>
        <w:gridCol w:w="2550"/>
        <w:gridCol w:w="3227"/>
        <w:gridCol w:w="1536"/>
        <w:gridCol w:w="2479"/>
      </w:tblGrid>
      <w:tr w:rsidR="00803F75" w:rsidRPr="007A1271" w:rsidTr="00107E7F">
        <w:tc>
          <w:tcPr>
            <w:tcW w:w="939" w:type="dxa"/>
          </w:tcPr>
          <w:p w:rsidR="00803F75" w:rsidRPr="00D327F6" w:rsidRDefault="00803F7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№</w:t>
            </w:r>
          </w:p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п/п</w:t>
            </w:r>
          </w:p>
        </w:tc>
        <w:tc>
          <w:tcPr>
            <w:tcW w:w="4111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Описание рисков</w:t>
            </w:r>
          </w:p>
        </w:tc>
        <w:tc>
          <w:tcPr>
            <w:tcW w:w="2551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Мероприятие</w:t>
            </w:r>
          </w:p>
        </w:tc>
        <w:tc>
          <w:tcPr>
            <w:tcW w:w="3260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Показатель</w:t>
            </w:r>
          </w:p>
        </w:tc>
        <w:tc>
          <w:tcPr>
            <w:tcW w:w="1560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Срок</w:t>
            </w:r>
          </w:p>
        </w:tc>
        <w:tc>
          <w:tcPr>
            <w:tcW w:w="2345" w:type="dxa"/>
          </w:tcPr>
          <w:p w:rsidR="00803F75" w:rsidRPr="00D327F6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D327F6">
              <w:rPr>
                <w:rStyle w:val="212pt"/>
                <w:rFonts w:eastAsiaTheme="minorEastAsia"/>
                <w:sz w:val="20"/>
              </w:rPr>
              <w:t>Ответственный</w:t>
            </w:r>
          </w:p>
        </w:tc>
      </w:tr>
      <w:tr w:rsidR="00803F75" w:rsidRPr="007A1271" w:rsidTr="00107E7F">
        <w:tc>
          <w:tcPr>
            <w:tcW w:w="939" w:type="dxa"/>
          </w:tcPr>
          <w:p w:rsidR="00803F75" w:rsidRPr="007A1271" w:rsidRDefault="00803F7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1.</w:t>
            </w:r>
          </w:p>
        </w:tc>
        <w:tc>
          <w:tcPr>
            <w:tcW w:w="4111" w:type="dxa"/>
            <w:vMerge w:val="restart"/>
            <w:vAlign w:val="center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Разработка проектов нормативных правовых актов, соглашений и осуществление действий (бездействия), которые могут привести к недопущению, ограничению, устранению конкуренции</w:t>
            </w:r>
          </w:p>
        </w:tc>
        <w:tc>
          <w:tcPr>
            <w:tcW w:w="2551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Проведение оценки регулирующего воздействия проектов нормативно-правовых актов и экспертизы нормативно-правовых актов</w:t>
            </w:r>
          </w:p>
        </w:tc>
        <w:tc>
          <w:tcPr>
            <w:tcW w:w="3260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Выявление и снижение рисков, предотвращение и (или) выявление нарушений, вводящих избыточные обязанности, запреты и ограничения для хозяйствующих субъектов</w:t>
            </w:r>
          </w:p>
        </w:tc>
        <w:tc>
          <w:tcPr>
            <w:tcW w:w="1560" w:type="dxa"/>
          </w:tcPr>
          <w:p w:rsidR="00803F75" w:rsidRPr="007A1271" w:rsidRDefault="00803F75" w:rsidP="008B35BA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</w:t>
            </w:r>
            <w:r w:rsidR="008B35BA">
              <w:rPr>
                <w:rStyle w:val="212pt"/>
                <w:rFonts w:eastAsiaTheme="minorEastAsia"/>
              </w:rPr>
              <w:t>5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</w:tcPr>
          <w:p w:rsidR="006013B2" w:rsidRPr="007A1271" w:rsidRDefault="008B35B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закупок и инвестиционной политики,</w:t>
            </w:r>
          </w:p>
          <w:p w:rsidR="00803F75" w:rsidRPr="007A1271" w:rsidRDefault="00803F75" w:rsidP="007A1271">
            <w:pPr>
              <w:jc w:val="center"/>
              <w:rPr>
                <w:rStyle w:val="212pt"/>
                <w:rFonts w:eastAsiaTheme="minorEastAsia"/>
                <w:lang w:eastAsia="en-US" w:bidi="en-US"/>
              </w:rPr>
            </w:pPr>
            <w:r w:rsidRPr="007A1271">
              <w:rPr>
                <w:rStyle w:val="212pt"/>
                <w:rFonts w:eastAsiaTheme="minorEastAsia"/>
              </w:rPr>
              <w:t>Структурные подразделения администрации,  разрабатывающие проекты  НПА</w:t>
            </w:r>
            <w:r w:rsidRPr="007A1271">
              <w:rPr>
                <w:rStyle w:val="212pt"/>
                <w:rFonts w:eastAsiaTheme="minorEastAsia"/>
                <w:lang w:eastAsia="en-US" w:bidi="en-US"/>
              </w:rPr>
              <w:t xml:space="preserve">, </w:t>
            </w:r>
          </w:p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="009A2A64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по правовому обеспечению</w:t>
            </w:r>
          </w:p>
        </w:tc>
      </w:tr>
      <w:tr w:rsidR="00803F75" w:rsidRPr="007A1271" w:rsidTr="00107E7F">
        <w:tc>
          <w:tcPr>
            <w:tcW w:w="939" w:type="dxa"/>
          </w:tcPr>
          <w:p w:rsidR="00803F75" w:rsidRPr="007A1271" w:rsidRDefault="00803F7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1.1</w:t>
            </w:r>
          </w:p>
        </w:tc>
        <w:tc>
          <w:tcPr>
            <w:tcW w:w="4111" w:type="dxa"/>
            <w:vMerge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Обеспечение ведения на официальном сайте Администрации разделов «Оценка регулирующего воздействия проектов НП</w:t>
            </w:r>
            <w:r w:rsidRPr="007A1271">
              <w:rPr>
                <w:rStyle w:val="212pt"/>
                <w:rFonts w:eastAsiaTheme="minorEastAsia"/>
                <w:lang w:val="en-US" w:eastAsia="en-US" w:bidi="en-US"/>
              </w:rPr>
              <w:t>A</w:t>
            </w:r>
            <w:r w:rsidRPr="007A1271">
              <w:rPr>
                <w:rStyle w:val="212pt"/>
                <w:rFonts w:eastAsiaTheme="minorEastAsia"/>
              </w:rPr>
              <w:t>и экспертиза НПА»</w:t>
            </w:r>
          </w:p>
        </w:tc>
        <w:tc>
          <w:tcPr>
            <w:tcW w:w="3260" w:type="dxa"/>
          </w:tcPr>
          <w:p w:rsidR="00803F75" w:rsidRPr="007A1271" w:rsidRDefault="00803F75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Обеспечение открытости и доступности информации о  НПА</w:t>
            </w:r>
          </w:p>
        </w:tc>
        <w:tc>
          <w:tcPr>
            <w:tcW w:w="1560" w:type="dxa"/>
          </w:tcPr>
          <w:p w:rsidR="00803F75" w:rsidRPr="007A1271" w:rsidRDefault="00803F75" w:rsidP="008B35BA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</w:t>
            </w:r>
            <w:r w:rsidR="008B35BA">
              <w:rPr>
                <w:rStyle w:val="212pt"/>
                <w:rFonts w:eastAsiaTheme="minorEastAsia"/>
              </w:rPr>
              <w:t>5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</w:tcPr>
          <w:p w:rsidR="00803F75" w:rsidRPr="007A1271" w:rsidRDefault="000F45C5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Структурные подразделения администрации,  разрабатывающие проекты  НПА,</w:t>
            </w:r>
          </w:p>
          <w:p w:rsidR="00803F75" w:rsidRPr="007A1271" w:rsidRDefault="004D60CC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К</w:t>
            </w:r>
            <w:r w:rsidR="000F45C5" w:rsidRPr="007A1271">
              <w:rPr>
                <w:rStyle w:val="212pt"/>
                <w:rFonts w:eastAsiaTheme="minorEastAsia"/>
              </w:rPr>
              <w:t>омиссия</w:t>
            </w:r>
            <w:r w:rsidRPr="007A1271">
              <w:rPr>
                <w:rStyle w:val="212pt"/>
                <w:rFonts w:eastAsiaTheme="minorEastAsia"/>
              </w:rPr>
              <w:t xml:space="preserve"> по пр</w:t>
            </w:r>
            <w:r w:rsidR="002D362C" w:rsidRPr="007A1271">
              <w:rPr>
                <w:rStyle w:val="212pt"/>
                <w:rFonts w:eastAsiaTheme="minorEastAsia"/>
              </w:rPr>
              <w:t>о</w:t>
            </w:r>
            <w:r w:rsidR="00B374FC" w:rsidRPr="007A1271">
              <w:rPr>
                <w:rStyle w:val="212pt"/>
                <w:rFonts w:eastAsiaTheme="minorEastAsia"/>
              </w:rPr>
              <w:t>ведению антикорру</w:t>
            </w:r>
            <w:r w:rsidRPr="007A1271">
              <w:rPr>
                <w:rStyle w:val="212pt"/>
                <w:rFonts w:eastAsiaTheme="minorEastAsia"/>
              </w:rPr>
              <w:t>пци</w:t>
            </w:r>
            <w:r w:rsidR="00B374FC" w:rsidRPr="007A1271">
              <w:rPr>
                <w:rStyle w:val="212pt"/>
                <w:rFonts w:eastAsiaTheme="minorEastAsia"/>
              </w:rPr>
              <w:t>он</w:t>
            </w:r>
            <w:r w:rsidR="009168B8" w:rsidRPr="007A1271">
              <w:rPr>
                <w:rStyle w:val="212pt"/>
                <w:rFonts w:eastAsiaTheme="minorEastAsia"/>
              </w:rPr>
              <w:t>ной</w:t>
            </w:r>
            <w:r w:rsidRPr="007A1271">
              <w:rPr>
                <w:rStyle w:val="212pt"/>
                <w:rFonts w:eastAsiaTheme="minorEastAsia"/>
              </w:rPr>
              <w:t xml:space="preserve"> экспертизы НПА</w:t>
            </w:r>
            <w:r w:rsidR="007B110B" w:rsidRPr="007A1271">
              <w:rPr>
                <w:rStyle w:val="212pt"/>
                <w:rFonts w:eastAsiaTheme="minorEastAsia"/>
              </w:rPr>
              <w:t xml:space="preserve"> и проектов </w:t>
            </w:r>
            <w:r w:rsidR="00EF7FFA" w:rsidRPr="007A1271">
              <w:rPr>
                <w:rStyle w:val="212pt"/>
                <w:rFonts w:eastAsiaTheme="minorEastAsia"/>
              </w:rPr>
              <w:t xml:space="preserve">НПА </w:t>
            </w:r>
            <w:r w:rsidR="00EF7FFA" w:rsidRPr="007A1271">
              <w:rPr>
                <w:rFonts w:ascii="Times New Roman" w:hAnsi="Times New Roman" w:cs="Times New Roman"/>
                <w:sz w:val="24"/>
                <w:szCs w:val="24"/>
              </w:rPr>
              <w:t>Новобурасского муниципального района</w:t>
            </w:r>
          </w:p>
        </w:tc>
      </w:tr>
      <w:tr w:rsidR="00D327F6" w:rsidRPr="007A1271" w:rsidTr="00107E7F">
        <w:tc>
          <w:tcPr>
            <w:tcW w:w="939" w:type="dxa"/>
            <w:vMerge w:val="restart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2.</w:t>
            </w:r>
          </w:p>
        </w:tc>
        <w:tc>
          <w:tcPr>
            <w:tcW w:w="4111" w:type="dxa"/>
            <w:vMerge w:val="restart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Нарушение антимонопольного законодательства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 xml:space="preserve">при осуществлении закупок товаров, работ, услуг для обеспечения </w:t>
            </w:r>
            <w:r w:rsidRPr="007A1271">
              <w:rPr>
                <w:rStyle w:val="212pt"/>
                <w:rFonts w:eastAsiaTheme="minorEastAsia"/>
              </w:rPr>
              <w:lastRenderedPageBreak/>
              <w:t>муниципальных нужд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Ограничение количества участников закупки</w:t>
            </w:r>
          </w:p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Предоставление преимуществ отдельным хозяйствующим субъектам</w:t>
            </w:r>
          </w:p>
        </w:tc>
        <w:tc>
          <w:tcPr>
            <w:tcW w:w="2551" w:type="dxa"/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Изучение</w:t>
            </w:r>
          </w:p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 xml:space="preserve">правоприменительной практики и мониторинг </w:t>
            </w:r>
            <w:r w:rsidRPr="007A1271">
              <w:rPr>
                <w:rStyle w:val="212pt"/>
                <w:rFonts w:eastAsiaTheme="minorEastAsia"/>
              </w:rPr>
              <w:lastRenderedPageBreak/>
              <w:t>изменений законодательства</w:t>
            </w:r>
          </w:p>
        </w:tc>
        <w:tc>
          <w:tcPr>
            <w:tcW w:w="3260" w:type="dxa"/>
          </w:tcPr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Соблюдение требований при проведении закупок</w:t>
            </w:r>
          </w:p>
        </w:tc>
        <w:tc>
          <w:tcPr>
            <w:tcW w:w="1560" w:type="dxa"/>
          </w:tcPr>
          <w:p w:rsidR="00D327F6" w:rsidRPr="007A1271" w:rsidRDefault="00D327F6" w:rsidP="008B35BA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</w:t>
            </w:r>
            <w:r w:rsidR="008B35BA">
              <w:rPr>
                <w:rStyle w:val="212pt"/>
                <w:rFonts w:eastAsiaTheme="minorEastAsia"/>
              </w:rPr>
              <w:t>5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</w:tcPr>
          <w:p w:rsidR="00D327F6" w:rsidRPr="007A1271" w:rsidRDefault="008B35BA" w:rsidP="008B35BA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закупок и инвестиционной политики</w:t>
            </w:r>
          </w:p>
        </w:tc>
      </w:tr>
      <w:tr w:rsidR="00D327F6" w:rsidRPr="007A1271" w:rsidTr="00107E7F">
        <w:tc>
          <w:tcPr>
            <w:tcW w:w="939" w:type="dxa"/>
            <w:vMerge/>
            <w:tcBorders>
              <w:bottom w:val="single" w:sz="4" w:space="0" w:color="000000" w:themeColor="text1"/>
            </w:tcBorders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4111" w:type="dxa"/>
            <w:vMerge/>
            <w:tcBorders>
              <w:bottom w:val="single" w:sz="4" w:space="0" w:color="000000" w:themeColor="text1"/>
            </w:tcBorders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2551" w:type="dxa"/>
            <w:tcBorders>
              <w:bottom w:val="single" w:sz="4" w:space="0" w:color="000000" w:themeColor="text1"/>
            </w:tcBorders>
          </w:tcPr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 xml:space="preserve">Регулярное обучение сотрудников, повышение профессиональной квалификации сотрудников  в  сфере  закупок,  членов  комиссии по закупкам, 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(самообразование, повышение квалификации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образовательные  мероприятия)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:rsidR="00D327F6" w:rsidRPr="007A1271" w:rsidRDefault="00D327F6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Повышение уровня правовой грамотности сотрудников в сфере закупочной деятельности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</w:tcPr>
          <w:p w:rsidR="00D327F6" w:rsidRPr="007A1271" w:rsidRDefault="00D327F6" w:rsidP="008B35BA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</w:t>
            </w:r>
            <w:r w:rsidR="008B35BA">
              <w:rPr>
                <w:rStyle w:val="212pt"/>
                <w:rFonts w:eastAsiaTheme="minorEastAsia"/>
              </w:rPr>
              <w:t>5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  <w:tcBorders>
              <w:bottom w:val="single" w:sz="4" w:space="0" w:color="000000" w:themeColor="text1"/>
            </w:tcBorders>
          </w:tcPr>
          <w:p w:rsidR="008B35BA" w:rsidRDefault="008B35B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закупок и инвестиционной политики,</w:t>
            </w:r>
          </w:p>
          <w:p w:rsidR="00D327F6" w:rsidRPr="007A1271" w:rsidRDefault="00D327F6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отдел по правовому обеспечению</w:t>
            </w:r>
          </w:p>
        </w:tc>
      </w:tr>
      <w:tr w:rsidR="00B0638E" w:rsidRPr="007A1271" w:rsidTr="00107E7F">
        <w:tc>
          <w:tcPr>
            <w:tcW w:w="939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3.</w:t>
            </w:r>
          </w:p>
        </w:tc>
        <w:tc>
          <w:tcPr>
            <w:tcW w:w="4111" w:type="dxa"/>
            <w:vMerge w:val="restart"/>
            <w:vAlign w:val="center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Истребование документов, непредусмотренных действующим законодательством при оказании услуг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E7F" w:rsidRPr="007A1271" w:rsidRDefault="00B0638E" w:rsidP="00107E7F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Требование платы за предоставление услуг, не предусмотренной действующим законодательством</w:t>
            </w:r>
          </w:p>
        </w:tc>
        <w:tc>
          <w:tcPr>
            <w:tcW w:w="2551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Соблюдение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административных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регламентов</w:t>
            </w:r>
          </w:p>
        </w:tc>
        <w:tc>
          <w:tcPr>
            <w:tcW w:w="3260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Исключение предоставления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преимуществ отдельным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хозяйствующим субъектам,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несоблюдения установленных процедур и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затягивания сроков рассмотрения</w:t>
            </w:r>
          </w:p>
          <w:p w:rsidR="00B0638E" w:rsidRPr="007A1271" w:rsidRDefault="00B0638E" w:rsidP="007A1271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документов</w:t>
            </w:r>
          </w:p>
        </w:tc>
        <w:tc>
          <w:tcPr>
            <w:tcW w:w="1560" w:type="dxa"/>
          </w:tcPr>
          <w:p w:rsidR="00B0638E" w:rsidRPr="007A1271" w:rsidRDefault="00B0638E" w:rsidP="008B35BA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202</w:t>
            </w:r>
            <w:r w:rsidR="008B35BA">
              <w:rPr>
                <w:rStyle w:val="212pt"/>
                <w:rFonts w:eastAsiaTheme="minorEastAsia"/>
              </w:rPr>
              <w:t>5</w:t>
            </w:r>
            <w:r w:rsidRPr="007A1271">
              <w:rPr>
                <w:rStyle w:val="212pt"/>
                <w:rFonts w:eastAsiaTheme="minorEastAsia"/>
              </w:rPr>
              <w:t xml:space="preserve"> г.</w:t>
            </w:r>
          </w:p>
        </w:tc>
        <w:tc>
          <w:tcPr>
            <w:tcW w:w="2345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Структурные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 xml:space="preserve">подразделения администрации  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38E" w:rsidRPr="007A1271" w:rsidTr="00107E7F">
        <w:tc>
          <w:tcPr>
            <w:tcW w:w="939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t>3.1</w:t>
            </w:r>
          </w:p>
        </w:tc>
        <w:tc>
          <w:tcPr>
            <w:tcW w:w="4111" w:type="dxa"/>
            <w:vMerge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</w:p>
        </w:tc>
        <w:tc>
          <w:tcPr>
            <w:tcW w:w="2551" w:type="dxa"/>
          </w:tcPr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Мониторинг и анализ выявленных</w:t>
            </w:r>
          </w:p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нарушений</w:t>
            </w:r>
          </w:p>
        </w:tc>
        <w:tc>
          <w:tcPr>
            <w:tcW w:w="3260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внутреннего контроля</w:t>
            </w:r>
          </w:p>
        </w:tc>
        <w:tc>
          <w:tcPr>
            <w:tcW w:w="1560" w:type="dxa"/>
          </w:tcPr>
          <w:p w:rsidR="00B0638E" w:rsidRPr="007A1271" w:rsidRDefault="00107E7F" w:rsidP="008B35BA">
            <w:pPr>
              <w:pStyle w:val="60"/>
              <w:shd w:val="clear" w:color="auto" w:fill="auto"/>
              <w:spacing w:before="0" w:after="0" w:line="240" w:lineRule="auto"/>
              <w:rPr>
                <w:rStyle w:val="212pt"/>
                <w:rFonts w:eastAsiaTheme="minorEastAsi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B35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0638E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345" w:type="dxa"/>
          </w:tcPr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 администрации,</w:t>
            </w:r>
          </w:p>
          <w:p w:rsidR="00B0638E" w:rsidRPr="007A1271" w:rsidRDefault="00E42F37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Управление  по работе  с территориями, вопросам ЖКХ и экологии, </w:t>
            </w:r>
          </w:p>
          <w:p w:rsidR="009168B8" w:rsidRPr="007A1271" w:rsidRDefault="009168B8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правовому обеспечению, </w:t>
            </w:r>
          </w:p>
          <w:p w:rsidR="00B0638E" w:rsidRPr="007A1271" w:rsidRDefault="008B35BA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закупок и инвестиционной политики,</w:t>
            </w:r>
            <w:r w:rsidR="00AD4590"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вопросам  землепользования, имущества, </w:t>
            </w:r>
            <w:r w:rsidR="00507DD0" w:rsidRPr="007A12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собственности и градостроительству</w:t>
            </w:r>
          </w:p>
        </w:tc>
      </w:tr>
      <w:tr w:rsidR="00B0638E" w:rsidRPr="007A1271" w:rsidTr="00107E7F">
        <w:tc>
          <w:tcPr>
            <w:tcW w:w="939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Style w:val="212pt"/>
                <w:rFonts w:eastAsiaTheme="minorEastAsia"/>
              </w:rPr>
              <w:lastRenderedPageBreak/>
              <w:t>4.</w:t>
            </w:r>
          </w:p>
        </w:tc>
        <w:tc>
          <w:tcPr>
            <w:tcW w:w="4111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Нарушение при владении, пользовании и распоряжении муниципальным имуществом, повлекшее за собой нарушение антимонопольного законодательства</w:t>
            </w:r>
          </w:p>
        </w:tc>
        <w:tc>
          <w:tcPr>
            <w:tcW w:w="2551" w:type="dxa"/>
          </w:tcPr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Систематическое повышение квалификации сотрудников;</w:t>
            </w:r>
          </w:p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Мониторинг изменений законодательства в сфере имущественных отношений;</w:t>
            </w:r>
          </w:p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Осуществление предварительного контроля документации на соответствие антимонопольному законодательству при распоряжении муниципальным имуществом;</w:t>
            </w:r>
          </w:p>
          <w:p w:rsidR="00B0638E" w:rsidRPr="007A1271" w:rsidRDefault="00B0638E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Усиление внутреннего контроля</w:t>
            </w:r>
          </w:p>
        </w:tc>
        <w:tc>
          <w:tcPr>
            <w:tcW w:w="3260" w:type="dxa"/>
          </w:tcPr>
          <w:p w:rsidR="00B0638E" w:rsidRPr="007A1271" w:rsidRDefault="00B0638E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Style w:val="212pt"/>
                <w:rFonts w:eastAsiaTheme="minorEastAsia"/>
              </w:rPr>
              <w:t>Повышение уровня правовой грамотности сотрудников</w:t>
            </w:r>
          </w:p>
        </w:tc>
        <w:tc>
          <w:tcPr>
            <w:tcW w:w="1560" w:type="dxa"/>
          </w:tcPr>
          <w:p w:rsidR="00B0638E" w:rsidRPr="007A1271" w:rsidRDefault="00B0638E" w:rsidP="008B35BA">
            <w:pPr>
              <w:pStyle w:val="6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B35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45" w:type="dxa"/>
          </w:tcPr>
          <w:p w:rsidR="00507DD0" w:rsidRPr="007A1271" w:rsidRDefault="00507DD0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>Управление по вопросам  землепользования, имущества, муниципальной собственности и градостроительству,</w:t>
            </w:r>
          </w:p>
          <w:p w:rsidR="00B0638E" w:rsidRPr="007A1271" w:rsidRDefault="00577CE7" w:rsidP="007A1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271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правовому обеспечению</w:t>
            </w:r>
          </w:p>
        </w:tc>
      </w:tr>
    </w:tbl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7A1271" w:rsidRDefault="007A1271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D327F6" w:rsidRDefault="00D327F6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B139F9" w:rsidRDefault="00B139F9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8B35BA" w:rsidRDefault="008B35BA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8B35BA" w:rsidRDefault="008B35BA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8B35BA" w:rsidRDefault="008B35BA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8B35BA" w:rsidRDefault="008B35BA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8B35BA" w:rsidRDefault="008B35BA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8B35BA" w:rsidRDefault="008B35BA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8B35BA" w:rsidRDefault="008B35BA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8B35BA" w:rsidRDefault="008B35BA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B139F9" w:rsidRDefault="00B139F9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B139F9" w:rsidRDefault="00B139F9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107E7F" w:rsidRDefault="00107E7F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D327F6" w:rsidRDefault="00D327F6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7A1271" w:rsidRDefault="007A1271" w:rsidP="007A1271">
      <w:pPr>
        <w:spacing w:after="0"/>
        <w:ind w:left="920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 w:rsidRPr="007A1271">
        <w:rPr>
          <w:rFonts w:ascii="Times New Roman" w:hAnsi="Times New Roman" w:cs="Times New Roman"/>
          <w:sz w:val="28"/>
          <w:szCs w:val="28"/>
        </w:rPr>
        <w:t>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7A1271" w:rsidRPr="007A1271" w:rsidRDefault="007A1271" w:rsidP="007A1271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</w:p>
    <w:p w:rsidR="00107E7F" w:rsidRPr="007A1271" w:rsidRDefault="00107E7F" w:rsidP="00107E7F">
      <w:pPr>
        <w:spacing w:after="0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B35BA">
        <w:rPr>
          <w:rFonts w:ascii="Times New Roman" w:hAnsi="Times New Roman" w:cs="Times New Roman"/>
          <w:sz w:val="28"/>
          <w:szCs w:val="28"/>
        </w:rPr>
        <w:t>_____</w:t>
      </w:r>
      <w:r w:rsidR="00AA1CB4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AA1CB4">
        <w:rPr>
          <w:rFonts w:ascii="Times New Roman" w:hAnsi="Times New Roman" w:cs="Times New Roman"/>
          <w:sz w:val="28"/>
          <w:szCs w:val="28"/>
        </w:rPr>
        <w:t>2</w:t>
      </w:r>
      <w:r w:rsidR="008B35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8B35BA">
        <w:rPr>
          <w:rFonts w:ascii="Times New Roman" w:hAnsi="Times New Roman" w:cs="Times New Roman"/>
          <w:sz w:val="28"/>
          <w:szCs w:val="28"/>
        </w:rPr>
        <w:t>_____</w:t>
      </w:r>
    </w:p>
    <w:p w:rsidR="007A1271" w:rsidRPr="007A1271" w:rsidRDefault="007A1271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sz w:val="28"/>
          <w:szCs w:val="28"/>
        </w:rPr>
      </w:pPr>
    </w:p>
    <w:p w:rsidR="00C2507B" w:rsidRPr="007A1271" w:rsidRDefault="00C2507B" w:rsidP="00C250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1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Ключевые показатели эффективности антимонопольного комплаенса</w:t>
      </w:r>
    </w:p>
    <w:p w:rsidR="003932B1" w:rsidRPr="007A1271" w:rsidRDefault="00C2507B" w:rsidP="00C2507B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 xml:space="preserve">администрации Новобурасского муниципального района Саратовской области </w:t>
      </w:r>
    </w:p>
    <w:p w:rsidR="00C2507B" w:rsidRPr="007A1271" w:rsidRDefault="00C2507B" w:rsidP="00C2507B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  <w:r w:rsidRPr="007A1271">
        <w:rPr>
          <w:rFonts w:ascii="Times New Roman" w:hAnsi="Times New Roman" w:cs="Times New Roman"/>
          <w:b/>
          <w:sz w:val="28"/>
          <w:szCs w:val="28"/>
        </w:rPr>
        <w:t>на 202</w:t>
      </w:r>
      <w:r w:rsidR="008B35BA">
        <w:rPr>
          <w:rFonts w:ascii="Times New Roman" w:hAnsi="Times New Roman" w:cs="Times New Roman"/>
          <w:b/>
          <w:sz w:val="28"/>
          <w:szCs w:val="28"/>
        </w:rPr>
        <w:t>5</w:t>
      </w:r>
      <w:r w:rsidRPr="007A127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03F75" w:rsidRPr="007A1271" w:rsidRDefault="00803F75" w:rsidP="00DB04D1">
      <w:pPr>
        <w:pStyle w:val="60"/>
        <w:shd w:val="clear" w:color="auto" w:fill="auto"/>
        <w:spacing w:before="0" w:after="0"/>
        <w:ind w:left="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15114" w:type="dxa"/>
        <w:tblInd w:w="20" w:type="dxa"/>
        <w:tblLook w:val="04A0"/>
      </w:tblPr>
      <w:tblGrid>
        <w:gridCol w:w="786"/>
        <w:gridCol w:w="6358"/>
        <w:gridCol w:w="3998"/>
        <w:gridCol w:w="1614"/>
        <w:gridCol w:w="2358"/>
      </w:tblGrid>
      <w:tr w:rsidR="00497637" w:rsidRPr="007A1271" w:rsidTr="00D327F6">
        <w:tc>
          <w:tcPr>
            <w:tcW w:w="939" w:type="dxa"/>
          </w:tcPr>
          <w:p w:rsidR="00497637" w:rsidRPr="00D327F6" w:rsidRDefault="00CE538D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 w:val="20"/>
                <w:szCs w:val="28"/>
              </w:rPr>
            </w:pPr>
            <w:r w:rsidRPr="00D327F6">
              <w:rPr>
                <w:rStyle w:val="212pt"/>
                <w:rFonts w:eastAsiaTheme="minorEastAsia"/>
                <w:sz w:val="20"/>
                <w:szCs w:val="28"/>
              </w:rPr>
              <w:t>№</w:t>
            </w:r>
          </w:p>
        </w:tc>
        <w:tc>
          <w:tcPr>
            <w:tcW w:w="4678" w:type="dxa"/>
          </w:tcPr>
          <w:p w:rsidR="00A077A3" w:rsidRPr="00D327F6" w:rsidRDefault="00A077A3" w:rsidP="00D327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</w:pPr>
            <w:r w:rsidRPr="00D327F6"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  <w:t>Наименование показателя</w:t>
            </w:r>
          </w:p>
          <w:p w:rsidR="00497637" w:rsidRPr="00D327F6" w:rsidRDefault="00497637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 w:val="20"/>
                <w:szCs w:val="28"/>
              </w:rPr>
            </w:pPr>
          </w:p>
        </w:tc>
        <w:tc>
          <w:tcPr>
            <w:tcW w:w="4819" w:type="dxa"/>
          </w:tcPr>
          <w:p w:rsidR="00A077A3" w:rsidRPr="00D327F6" w:rsidRDefault="00A077A3" w:rsidP="00D327F6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327F6"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985" w:type="dxa"/>
          </w:tcPr>
          <w:p w:rsidR="00497637" w:rsidRPr="00D327F6" w:rsidRDefault="00A077A3" w:rsidP="00D327F6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327F6">
              <w:rPr>
                <w:rFonts w:ascii="Times New Roman" w:hAnsi="Times New Roman" w:cs="Times New Roman"/>
                <w:color w:val="000000"/>
                <w:sz w:val="20"/>
                <w:szCs w:val="28"/>
                <w:shd w:val="clear" w:color="auto" w:fill="FFFFFF"/>
              </w:rPr>
              <w:t>Срок</w:t>
            </w:r>
          </w:p>
        </w:tc>
        <w:tc>
          <w:tcPr>
            <w:tcW w:w="2693" w:type="dxa"/>
          </w:tcPr>
          <w:p w:rsidR="00CE538D" w:rsidRPr="00D327F6" w:rsidRDefault="00CE538D" w:rsidP="00D327F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D327F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Ключевой показатель</w:t>
            </w:r>
          </w:p>
          <w:p w:rsidR="00CE538D" w:rsidRPr="00D327F6" w:rsidRDefault="00CE538D" w:rsidP="00D327F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</w:pPr>
            <w:r w:rsidRPr="00D327F6">
              <w:rPr>
                <w:rFonts w:ascii="Times New Roman" w:eastAsia="Times New Roman" w:hAnsi="Times New Roman" w:cs="Times New Roman"/>
                <w:color w:val="000000"/>
                <w:sz w:val="20"/>
                <w:szCs w:val="28"/>
              </w:rPr>
              <w:t>эффективности (%)</w:t>
            </w:r>
          </w:p>
          <w:p w:rsidR="00497637" w:rsidRPr="00D327F6" w:rsidRDefault="00497637" w:rsidP="008B35BA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0"/>
                <w:szCs w:val="28"/>
              </w:rPr>
            </w:pPr>
            <w:r w:rsidRPr="00D327F6">
              <w:rPr>
                <w:rFonts w:ascii="Times New Roman" w:hAnsi="Times New Roman" w:cs="Times New Roman"/>
                <w:sz w:val="20"/>
                <w:szCs w:val="28"/>
              </w:rPr>
              <w:t>202</w:t>
            </w:r>
            <w:r w:rsidR="008B35BA">
              <w:rPr>
                <w:rFonts w:ascii="Times New Roman" w:hAnsi="Times New Roman" w:cs="Times New Roman"/>
                <w:sz w:val="20"/>
                <w:szCs w:val="28"/>
              </w:rPr>
              <w:t>5</w:t>
            </w:r>
            <w:r w:rsidRPr="00D327F6">
              <w:rPr>
                <w:rFonts w:ascii="Times New Roman" w:hAnsi="Times New Roman" w:cs="Times New Roman"/>
                <w:sz w:val="20"/>
                <w:szCs w:val="28"/>
              </w:rPr>
              <w:t>г.</w:t>
            </w:r>
          </w:p>
        </w:tc>
      </w:tr>
      <w:tr w:rsidR="00497637" w:rsidRPr="007A1271" w:rsidTr="00D327F6">
        <w:tc>
          <w:tcPr>
            <w:tcW w:w="939" w:type="dxa"/>
          </w:tcPr>
          <w:p w:rsidR="00497637" w:rsidRPr="007A1271" w:rsidRDefault="00CE538D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1</w:t>
            </w:r>
          </w:p>
        </w:tc>
        <w:tc>
          <w:tcPr>
            <w:tcW w:w="4678" w:type="dxa"/>
          </w:tcPr>
          <w:p w:rsidR="00497637" w:rsidRPr="007A1271" w:rsidRDefault="002167CD" w:rsidP="007A127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ДоляпроектовнормативныхправовыхактовАдминистрации района, в которых выявлены рискинарушения антимонопольного законодательства</w:t>
            </w:r>
          </w:p>
        </w:tc>
        <w:tc>
          <w:tcPr>
            <w:tcW w:w="4819" w:type="dxa"/>
          </w:tcPr>
          <w:p w:rsidR="002167CD" w:rsidRPr="007A1271" w:rsidRDefault="00AB46AD" w:rsidP="00F614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Отдел по муниципальной службе</w:t>
            </w:r>
            <w:r w:rsidR="002B7586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,кадровой  работе</w:t>
            </w:r>
          </w:p>
          <w:p w:rsidR="00497637" w:rsidRPr="007A1271" w:rsidRDefault="00B139F9" w:rsidP="00F614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</w:t>
            </w:r>
            <w:r w:rsidR="00F61472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контролю  за обращениями граждан</w:t>
            </w:r>
          </w:p>
        </w:tc>
        <w:tc>
          <w:tcPr>
            <w:tcW w:w="1985" w:type="dxa"/>
          </w:tcPr>
          <w:p w:rsidR="00497637" w:rsidRPr="007A1271" w:rsidRDefault="00CE538D" w:rsidP="00B139F9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202</w:t>
            </w:r>
            <w:r w:rsidR="008B35BA">
              <w:rPr>
                <w:rStyle w:val="212pt"/>
                <w:rFonts w:eastAsiaTheme="minorEastAsia"/>
                <w:szCs w:val="28"/>
              </w:rPr>
              <w:t>5</w:t>
            </w:r>
            <w:r w:rsidRPr="007A1271">
              <w:rPr>
                <w:rStyle w:val="212pt"/>
                <w:rFonts w:eastAsiaTheme="minorEastAsia"/>
                <w:szCs w:val="28"/>
              </w:rPr>
              <w:t xml:space="preserve"> г. </w:t>
            </w:r>
          </w:p>
        </w:tc>
        <w:tc>
          <w:tcPr>
            <w:tcW w:w="2693" w:type="dxa"/>
          </w:tcPr>
          <w:p w:rsidR="00497637" w:rsidRPr="007A1271" w:rsidRDefault="00F61472" w:rsidP="009A7FF5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A1271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2167CD" w:rsidRPr="007A1271" w:rsidTr="00D327F6">
        <w:tc>
          <w:tcPr>
            <w:tcW w:w="939" w:type="dxa"/>
          </w:tcPr>
          <w:p w:rsidR="002167CD" w:rsidRPr="007A1271" w:rsidRDefault="00CE538D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</w:t>
            </w:r>
          </w:p>
        </w:tc>
        <w:tc>
          <w:tcPr>
            <w:tcW w:w="4678" w:type="dxa"/>
          </w:tcPr>
          <w:p w:rsidR="00CE538D" w:rsidRPr="007A1271" w:rsidRDefault="00CE538D" w:rsidP="00F6147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КоличествосотрудниковАдминистрациирайона,прошедших обучающие мероприятия (семинары, круглыестолы) по антимонопольному законодательству иантимонопольному комплаенсу</w:t>
            </w:r>
          </w:p>
          <w:p w:rsidR="002167CD" w:rsidRPr="007A1271" w:rsidRDefault="002167CD" w:rsidP="00351FA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4819" w:type="dxa"/>
          </w:tcPr>
          <w:p w:rsidR="002167CD" w:rsidRPr="007A1271" w:rsidRDefault="007A6E13" w:rsidP="007A127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Отдел по муниципальной службе, кадровой  работе</w:t>
            </w:r>
            <w:r w:rsid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и</w:t>
            </w: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контролю  за обращениями граждан</w:t>
            </w:r>
            <w:r w:rsidR="00BB7D86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,</w:t>
            </w:r>
          </w:p>
          <w:p w:rsidR="00566057" w:rsidRPr="007A1271" w:rsidRDefault="00566057" w:rsidP="00566057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A1271">
              <w:rPr>
                <w:rFonts w:ascii="Times New Roman" w:hAnsi="Times New Roman" w:cs="Times New Roman"/>
                <w:sz w:val="24"/>
                <w:szCs w:val="28"/>
              </w:rPr>
              <w:t xml:space="preserve">отдел по правовому обеспечению, </w:t>
            </w:r>
          </w:p>
          <w:p w:rsidR="00566057" w:rsidRPr="007A1271" w:rsidRDefault="00B139F9" w:rsidP="007A1271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отдел по закупок и инвестиционной политики </w:t>
            </w:r>
          </w:p>
        </w:tc>
        <w:tc>
          <w:tcPr>
            <w:tcW w:w="1985" w:type="dxa"/>
          </w:tcPr>
          <w:p w:rsidR="002167CD" w:rsidRPr="007A1271" w:rsidRDefault="00D531BF" w:rsidP="00B139F9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202</w:t>
            </w:r>
            <w:r w:rsidR="008B35BA">
              <w:rPr>
                <w:rStyle w:val="212pt"/>
                <w:rFonts w:eastAsiaTheme="minorEastAsia"/>
                <w:szCs w:val="28"/>
              </w:rPr>
              <w:t>5</w:t>
            </w:r>
            <w:r w:rsidRPr="007A1271">
              <w:rPr>
                <w:rStyle w:val="212pt"/>
                <w:rFonts w:eastAsiaTheme="minorEastAsia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2167CD" w:rsidRPr="007A1271" w:rsidRDefault="00107E7F" w:rsidP="009A7FF5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B7D86" w:rsidRPr="007A1271" w:rsidTr="00D327F6">
        <w:tc>
          <w:tcPr>
            <w:tcW w:w="939" w:type="dxa"/>
          </w:tcPr>
          <w:p w:rsidR="00BB7D86" w:rsidRPr="007A1271" w:rsidRDefault="00BB7D86" w:rsidP="009A7FF5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3</w:t>
            </w:r>
          </w:p>
        </w:tc>
        <w:tc>
          <w:tcPr>
            <w:tcW w:w="4678" w:type="dxa"/>
          </w:tcPr>
          <w:p w:rsidR="00BB7D86" w:rsidRPr="007A1271" w:rsidRDefault="00543BC1" w:rsidP="00107E7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Доля нормативных правовых актов Администрации района,в которых выявлены риски нарушения антимонопольногозаконодательства</w:t>
            </w:r>
          </w:p>
        </w:tc>
        <w:tc>
          <w:tcPr>
            <w:tcW w:w="4819" w:type="dxa"/>
          </w:tcPr>
          <w:p w:rsidR="00543BC1" w:rsidRPr="007A1271" w:rsidRDefault="00543BC1" w:rsidP="00543BC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Отдел по муниципальной службе, кадровой  работе</w:t>
            </w:r>
            <w:r w:rsid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и</w:t>
            </w:r>
            <w:r w:rsidR="007A1271" w:rsidRPr="007A127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к</w:t>
            </w:r>
            <w:r w:rsidR="00107E7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онтролю за обращениями граждан</w:t>
            </w:r>
          </w:p>
          <w:p w:rsidR="00BB7D86" w:rsidRPr="007A1271" w:rsidRDefault="00BB7D86" w:rsidP="007A6E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1985" w:type="dxa"/>
          </w:tcPr>
          <w:p w:rsidR="00BB7D86" w:rsidRPr="007A1271" w:rsidRDefault="00543BC1" w:rsidP="00B139F9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Style w:val="212pt"/>
                <w:rFonts w:eastAsiaTheme="minorEastAsia"/>
                <w:szCs w:val="28"/>
              </w:rPr>
            </w:pPr>
            <w:r w:rsidRPr="007A1271">
              <w:rPr>
                <w:rStyle w:val="212pt"/>
                <w:rFonts w:eastAsiaTheme="minorEastAsia"/>
                <w:szCs w:val="28"/>
              </w:rPr>
              <w:t>202</w:t>
            </w:r>
            <w:r w:rsidR="008B35BA">
              <w:rPr>
                <w:rStyle w:val="212pt"/>
                <w:rFonts w:eastAsiaTheme="minorEastAsia"/>
                <w:szCs w:val="28"/>
              </w:rPr>
              <w:t>5</w:t>
            </w:r>
            <w:r w:rsidRPr="007A1271">
              <w:rPr>
                <w:rStyle w:val="212pt"/>
                <w:rFonts w:eastAsiaTheme="minorEastAsia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BB7D86" w:rsidRPr="007A1271" w:rsidRDefault="00543BC1" w:rsidP="009A7FF5">
            <w:pPr>
              <w:pStyle w:val="60"/>
              <w:shd w:val="clear" w:color="auto" w:fill="auto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7A1271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</w:tbl>
    <w:p w:rsidR="005C5D72" w:rsidRPr="007A1271" w:rsidRDefault="005C5D72" w:rsidP="007A127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sectPr w:rsidR="005C5D72" w:rsidRPr="007A1271" w:rsidSect="00B139F9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C0C2D"/>
    <w:multiLevelType w:val="multilevel"/>
    <w:tmpl w:val="D9566F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10"/>
  <w:displayHorizontalDrawingGridEvery w:val="2"/>
  <w:characterSpacingControl w:val="doNotCompress"/>
  <w:compat>
    <w:useFELayout/>
  </w:compat>
  <w:rsids>
    <w:rsidRoot w:val="00614BF5"/>
    <w:rsid w:val="0000277D"/>
    <w:rsid w:val="00004338"/>
    <w:rsid w:val="00004596"/>
    <w:rsid w:val="00017466"/>
    <w:rsid w:val="000204E3"/>
    <w:rsid w:val="000E2207"/>
    <w:rsid w:val="000F45C5"/>
    <w:rsid w:val="00100718"/>
    <w:rsid w:val="00107E7F"/>
    <w:rsid w:val="001127C4"/>
    <w:rsid w:val="00161DD8"/>
    <w:rsid w:val="001A03BE"/>
    <w:rsid w:val="001B5190"/>
    <w:rsid w:val="001C684E"/>
    <w:rsid w:val="001C6DED"/>
    <w:rsid w:val="002167CD"/>
    <w:rsid w:val="00260BC2"/>
    <w:rsid w:val="002672DC"/>
    <w:rsid w:val="002B7586"/>
    <w:rsid w:val="002C01A0"/>
    <w:rsid w:val="002C4194"/>
    <w:rsid w:val="002D362C"/>
    <w:rsid w:val="00305CEA"/>
    <w:rsid w:val="00351FAD"/>
    <w:rsid w:val="003932B1"/>
    <w:rsid w:val="0040075D"/>
    <w:rsid w:val="004009F1"/>
    <w:rsid w:val="004252AB"/>
    <w:rsid w:val="00441681"/>
    <w:rsid w:val="00490CD9"/>
    <w:rsid w:val="00497637"/>
    <w:rsid w:val="004D60CC"/>
    <w:rsid w:val="004F2405"/>
    <w:rsid w:val="00506CA8"/>
    <w:rsid w:val="00507DD0"/>
    <w:rsid w:val="0053313E"/>
    <w:rsid w:val="00543BC1"/>
    <w:rsid w:val="005501EE"/>
    <w:rsid w:val="00566057"/>
    <w:rsid w:val="00576F3D"/>
    <w:rsid w:val="00577CE7"/>
    <w:rsid w:val="005C5D72"/>
    <w:rsid w:val="005E1336"/>
    <w:rsid w:val="005E5AAA"/>
    <w:rsid w:val="006013B2"/>
    <w:rsid w:val="00614BF5"/>
    <w:rsid w:val="006A737C"/>
    <w:rsid w:val="006D13C9"/>
    <w:rsid w:val="006E0C99"/>
    <w:rsid w:val="006F47D6"/>
    <w:rsid w:val="00720ACF"/>
    <w:rsid w:val="00757325"/>
    <w:rsid w:val="00774784"/>
    <w:rsid w:val="00785BE8"/>
    <w:rsid w:val="007A1271"/>
    <w:rsid w:val="007A5B74"/>
    <w:rsid w:val="007A6E13"/>
    <w:rsid w:val="007B110B"/>
    <w:rsid w:val="007F7E09"/>
    <w:rsid w:val="00803F75"/>
    <w:rsid w:val="00862F14"/>
    <w:rsid w:val="008752AC"/>
    <w:rsid w:val="008B026D"/>
    <w:rsid w:val="008B35BA"/>
    <w:rsid w:val="008D5D69"/>
    <w:rsid w:val="008E12BD"/>
    <w:rsid w:val="0091577C"/>
    <w:rsid w:val="009168B8"/>
    <w:rsid w:val="00923D54"/>
    <w:rsid w:val="00930ECF"/>
    <w:rsid w:val="00945FE7"/>
    <w:rsid w:val="009A2A64"/>
    <w:rsid w:val="00A077A3"/>
    <w:rsid w:val="00A13D5A"/>
    <w:rsid w:val="00A35B70"/>
    <w:rsid w:val="00AA1CB4"/>
    <w:rsid w:val="00AA3EE7"/>
    <w:rsid w:val="00AB46AD"/>
    <w:rsid w:val="00AD178D"/>
    <w:rsid w:val="00AD1F59"/>
    <w:rsid w:val="00AD4590"/>
    <w:rsid w:val="00B0111F"/>
    <w:rsid w:val="00B0638E"/>
    <w:rsid w:val="00B139F9"/>
    <w:rsid w:val="00B16069"/>
    <w:rsid w:val="00B374FC"/>
    <w:rsid w:val="00B652C8"/>
    <w:rsid w:val="00B77829"/>
    <w:rsid w:val="00BA4835"/>
    <w:rsid w:val="00BB7D86"/>
    <w:rsid w:val="00C07499"/>
    <w:rsid w:val="00C244E8"/>
    <w:rsid w:val="00C2507B"/>
    <w:rsid w:val="00C6478B"/>
    <w:rsid w:val="00C70366"/>
    <w:rsid w:val="00C849AE"/>
    <w:rsid w:val="00C919E5"/>
    <w:rsid w:val="00CA7CE9"/>
    <w:rsid w:val="00CC6091"/>
    <w:rsid w:val="00CE538D"/>
    <w:rsid w:val="00CF64D2"/>
    <w:rsid w:val="00D327F6"/>
    <w:rsid w:val="00D531BF"/>
    <w:rsid w:val="00DB04D1"/>
    <w:rsid w:val="00DD0052"/>
    <w:rsid w:val="00DE7567"/>
    <w:rsid w:val="00DF20C0"/>
    <w:rsid w:val="00E23A04"/>
    <w:rsid w:val="00E30C18"/>
    <w:rsid w:val="00E42F37"/>
    <w:rsid w:val="00E44EF9"/>
    <w:rsid w:val="00E84513"/>
    <w:rsid w:val="00EC31F8"/>
    <w:rsid w:val="00EF7FFA"/>
    <w:rsid w:val="00F227AE"/>
    <w:rsid w:val="00F25684"/>
    <w:rsid w:val="00F36128"/>
    <w:rsid w:val="00F61472"/>
    <w:rsid w:val="00F87657"/>
    <w:rsid w:val="00F9326A"/>
    <w:rsid w:val="00FA2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4BF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rsid w:val="00614BF5"/>
    <w:rPr>
      <w:rFonts w:ascii="Calibri" w:eastAsia="Calibri" w:hAnsi="Calibri" w:cs="Times New Roman"/>
      <w:lang w:eastAsia="en-US"/>
    </w:rPr>
  </w:style>
  <w:style w:type="paragraph" w:customStyle="1" w:styleId="31">
    <w:name w:val="Основной текст 31"/>
    <w:basedOn w:val="a"/>
    <w:rsid w:val="00614BF5"/>
    <w:pPr>
      <w:widowControl w:val="0"/>
      <w:suppressAutoHyphens/>
      <w:spacing w:after="0" w:line="240" w:lineRule="auto"/>
      <w:ind w:right="4110"/>
      <w:jc w:val="both"/>
    </w:pPr>
    <w:rPr>
      <w:rFonts w:ascii="Times New Roman" w:eastAsia="Lucida Sans Unicode" w:hAnsi="Times New Roman" w:cs="Tahoma"/>
      <w:b/>
      <w:sz w:val="24"/>
      <w:szCs w:val="24"/>
      <w:lang w:bidi="ru-RU"/>
    </w:rPr>
  </w:style>
  <w:style w:type="paragraph" w:customStyle="1" w:styleId="ConsPlusNormal">
    <w:name w:val="ConsPlusNormal"/>
    <w:link w:val="ConsPlusNormal0"/>
    <w:rsid w:val="00614B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614BF5"/>
    <w:rPr>
      <w:rFonts w:ascii="Arial" w:eastAsia="Calibri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14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BF5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rsid w:val="00614BF5"/>
    <w:rPr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4BF5"/>
    <w:pPr>
      <w:shd w:val="clear" w:color="auto" w:fill="FFFFFF"/>
      <w:spacing w:before="300" w:after="480" w:line="0" w:lineRule="atLeast"/>
    </w:pPr>
    <w:rPr>
      <w:sz w:val="23"/>
      <w:szCs w:val="23"/>
    </w:rPr>
  </w:style>
  <w:style w:type="character" w:customStyle="1" w:styleId="6">
    <w:name w:val="Основной текст (6)_"/>
    <w:link w:val="60"/>
    <w:rsid w:val="00DB04D1"/>
    <w:rPr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B04D1"/>
    <w:pPr>
      <w:shd w:val="clear" w:color="auto" w:fill="FFFFFF"/>
      <w:spacing w:before="480" w:after="300" w:line="278" w:lineRule="exact"/>
      <w:jc w:val="center"/>
    </w:pPr>
    <w:rPr>
      <w:sz w:val="23"/>
      <w:szCs w:val="23"/>
    </w:rPr>
  </w:style>
  <w:style w:type="character" w:customStyle="1" w:styleId="212pt">
    <w:name w:val="Основной текст (2) + 12 pt"/>
    <w:rsid w:val="00DB04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rsid w:val="00DB04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7">
    <w:name w:val="Подпись к таблице_"/>
    <w:link w:val="a8"/>
    <w:rsid w:val="00DB04D1"/>
    <w:rPr>
      <w:sz w:val="23"/>
      <w:szCs w:val="23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DB04D1"/>
    <w:pPr>
      <w:shd w:val="clear" w:color="auto" w:fill="FFFFFF"/>
      <w:spacing w:after="0" w:line="0" w:lineRule="atLeast"/>
    </w:pPr>
    <w:rPr>
      <w:sz w:val="23"/>
      <w:szCs w:val="23"/>
    </w:rPr>
  </w:style>
  <w:style w:type="character" w:styleId="a9">
    <w:name w:val="Strong"/>
    <w:basedOn w:val="a0"/>
    <w:uiPriority w:val="22"/>
    <w:qFormat/>
    <w:rsid w:val="00305CEA"/>
    <w:rPr>
      <w:b/>
      <w:bCs/>
    </w:rPr>
  </w:style>
  <w:style w:type="table" w:styleId="aa">
    <w:name w:val="Table Grid"/>
    <w:basedOn w:val="a1"/>
    <w:uiPriority w:val="59"/>
    <w:rsid w:val="00DD0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"/>
    <w:basedOn w:val="a"/>
    <w:uiPriority w:val="99"/>
    <w:rsid w:val="00F9326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No Spacing"/>
    <w:link w:val="ad"/>
    <w:qFormat/>
    <w:rsid w:val="00F22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Без интервала Знак"/>
    <w:basedOn w:val="a0"/>
    <w:link w:val="ac"/>
    <w:locked/>
    <w:rsid w:val="00F227A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4BF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rsid w:val="00614BF5"/>
    <w:rPr>
      <w:rFonts w:ascii="Calibri" w:eastAsia="Calibri" w:hAnsi="Calibri" w:cs="Times New Roman"/>
      <w:lang w:eastAsia="en-US"/>
    </w:rPr>
  </w:style>
  <w:style w:type="paragraph" w:customStyle="1" w:styleId="31">
    <w:name w:val="Основной текст 31"/>
    <w:basedOn w:val="a"/>
    <w:rsid w:val="00614BF5"/>
    <w:pPr>
      <w:widowControl w:val="0"/>
      <w:suppressAutoHyphens/>
      <w:spacing w:after="0" w:line="240" w:lineRule="auto"/>
      <w:ind w:right="4110"/>
      <w:jc w:val="both"/>
    </w:pPr>
    <w:rPr>
      <w:rFonts w:ascii="Times New Roman" w:eastAsia="Lucida Sans Unicode" w:hAnsi="Times New Roman" w:cs="Tahoma"/>
      <w:b/>
      <w:sz w:val="24"/>
      <w:szCs w:val="24"/>
      <w:lang w:bidi="ru-RU"/>
    </w:rPr>
  </w:style>
  <w:style w:type="paragraph" w:customStyle="1" w:styleId="ConsPlusNormal">
    <w:name w:val="ConsPlusNormal"/>
    <w:link w:val="ConsPlusNormal0"/>
    <w:rsid w:val="00614B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614BF5"/>
    <w:rPr>
      <w:rFonts w:ascii="Arial" w:eastAsia="Calibri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14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BF5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rsid w:val="00614BF5"/>
    <w:rPr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4BF5"/>
    <w:pPr>
      <w:shd w:val="clear" w:color="auto" w:fill="FFFFFF"/>
      <w:spacing w:before="300" w:after="480" w:line="0" w:lineRule="atLeast"/>
    </w:pPr>
    <w:rPr>
      <w:sz w:val="23"/>
      <w:szCs w:val="23"/>
    </w:rPr>
  </w:style>
  <w:style w:type="character" w:customStyle="1" w:styleId="6">
    <w:name w:val="Основной текст (6)_"/>
    <w:link w:val="60"/>
    <w:rsid w:val="00DB04D1"/>
    <w:rPr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B04D1"/>
    <w:pPr>
      <w:shd w:val="clear" w:color="auto" w:fill="FFFFFF"/>
      <w:spacing w:before="480" w:after="300" w:line="278" w:lineRule="exact"/>
      <w:jc w:val="center"/>
    </w:pPr>
    <w:rPr>
      <w:sz w:val="23"/>
      <w:szCs w:val="23"/>
    </w:rPr>
  </w:style>
  <w:style w:type="character" w:customStyle="1" w:styleId="212pt">
    <w:name w:val="Основной текст (2) + 12 pt"/>
    <w:rsid w:val="00DB04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rsid w:val="00DB04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7">
    <w:name w:val="Подпись к таблице_"/>
    <w:link w:val="a8"/>
    <w:rsid w:val="00DB04D1"/>
    <w:rPr>
      <w:sz w:val="23"/>
      <w:szCs w:val="23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DB04D1"/>
    <w:pPr>
      <w:shd w:val="clear" w:color="auto" w:fill="FFFFFF"/>
      <w:spacing w:after="0" w:line="0" w:lineRule="atLeast"/>
    </w:pPr>
    <w:rPr>
      <w:sz w:val="23"/>
      <w:szCs w:val="23"/>
    </w:rPr>
  </w:style>
  <w:style w:type="character" w:styleId="a9">
    <w:name w:val="Strong"/>
    <w:basedOn w:val="a0"/>
    <w:uiPriority w:val="22"/>
    <w:qFormat/>
    <w:rsid w:val="00305CEA"/>
    <w:rPr>
      <w:b/>
      <w:bCs/>
    </w:rPr>
  </w:style>
  <w:style w:type="table" w:styleId="aa">
    <w:name w:val="Table Grid"/>
    <w:basedOn w:val="a1"/>
    <w:uiPriority w:val="59"/>
    <w:rsid w:val="00DD00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"/>
    <w:basedOn w:val="a"/>
    <w:uiPriority w:val="99"/>
    <w:rsid w:val="00F9326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No Spacing"/>
    <w:link w:val="ad"/>
    <w:qFormat/>
    <w:rsid w:val="00F227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Без интервала Знак"/>
    <w:basedOn w:val="a0"/>
    <w:link w:val="ac"/>
    <w:locked/>
    <w:rsid w:val="00F227A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878C5-8154-4C9E-90FC-B8CA575E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1661</Words>
  <Characters>9471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Azerty</cp:lastModifiedBy>
  <cp:revision>2</cp:revision>
  <cp:lastPrinted>2024-12-26T04:35:00Z</cp:lastPrinted>
  <dcterms:created xsi:type="dcterms:W3CDTF">2024-12-29T08:25:00Z</dcterms:created>
  <dcterms:modified xsi:type="dcterms:W3CDTF">2024-12-29T08:25:00Z</dcterms:modified>
</cp:coreProperties>
</file>